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4CC76E" w14:textId="77777777" w:rsidR="007924BD" w:rsidRDefault="007924BD" w:rsidP="00C0314A">
      <w:pPr>
        <w:pBdr>
          <w:between w:val="single" w:sz="4" w:space="1" w:color="667A85" w:themeColor="text1"/>
        </w:pBdr>
      </w:pPr>
    </w:p>
    <w:p w14:paraId="0D8B9317" w14:textId="77777777" w:rsidR="00A52AFC" w:rsidRDefault="00A52AFC" w:rsidP="00C0314A">
      <w:pPr>
        <w:pStyle w:val="Title"/>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A52AFC" w:rsidRPr="0059665E" w14:paraId="33CA74D7" w14:textId="77777777" w:rsidTr="0059665E">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none" w:sz="0" w:space="0" w:color="auto"/>
              <w:left w:val="none" w:sz="0" w:space="0" w:color="auto"/>
              <w:bottom w:val="none" w:sz="0" w:space="0" w:color="auto"/>
              <w:right w:val="none" w:sz="0" w:space="0" w:color="auto"/>
            </w:tcBorders>
            <w:shd w:val="clear" w:color="auto" w:fill="001489"/>
            <w:vAlign w:val="center"/>
          </w:tcPr>
          <w:p w14:paraId="3E96A1D0" w14:textId="77777777" w:rsidR="00A52AFC" w:rsidRPr="0059665E" w:rsidRDefault="00A52AFC" w:rsidP="00C0314A">
            <w:pPr>
              <w:pBdr>
                <w:between w:val="single" w:sz="4" w:space="1" w:color="667A85" w:themeColor="text1"/>
              </w:pBdr>
              <w:rPr>
                <w:b w:val="0"/>
                <w:sz w:val="20"/>
                <w:szCs w:val="24"/>
              </w:rPr>
            </w:pPr>
            <w:r w:rsidRPr="0059665E">
              <w:rPr>
                <w:b w:val="0"/>
                <w:color w:val="FFFFFF" w:themeColor="background1"/>
                <w:szCs w:val="24"/>
              </w:rPr>
              <w:t>Dive Information</w:t>
            </w:r>
          </w:p>
        </w:tc>
      </w:tr>
      <w:tr w:rsidR="00A52AFC" w:rsidRPr="0059665E" w14:paraId="08F28AEA" w14:textId="77777777" w:rsidTr="0059665E">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8F1327F" w14:textId="77777777" w:rsidR="00A52AFC" w:rsidRPr="0059665E" w:rsidRDefault="002D198E" w:rsidP="00C0314A">
            <w:pPr>
              <w:pBdr>
                <w:between w:val="single" w:sz="4" w:space="1" w:color="667A85" w:themeColor="text1"/>
              </w:pBdr>
              <w:jc w:val="right"/>
              <w:rPr>
                <w:b w:val="0"/>
                <w:color w:val="333333"/>
                <w:sz w:val="20"/>
                <w:szCs w:val="24"/>
              </w:rPr>
            </w:pPr>
            <w:r>
              <w:rPr>
                <w:b w:val="0"/>
                <w:color w:val="333333"/>
                <w:sz w:val="20"/>
                <w:szCs w:val="24"/>
              </w:rPr>
              <w:t>General Location</w:t>
            </w:r>
          </w:p>
        </w:tc>
        <w:tc>
          <w:tcPr>
            <w:tcW w:w="6930" w:type="dxa"/>
            <w:gridSpan w:val="4"/>
            <w:tcBorders>
              <w:left w:val="none" w:sz="0" w:space="0" w:color="auto"/>
            </w:tcBorders>
            <w:shd w:val="clear" w:color="auto" w:fill="auto"/>
            <w:vAlign w:val="center"/>
          </w:tcPr>
          <w:p w14:paraId="582B1C89" w14:textId="70186F1D" w:rsidR="00A52AFC" w:rsidRPr="0059665E" w:rsidRDefault="002541A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746BB028" wp14:editId="6251DBDA">
                  <wp:extent cx="4254500" cy="3190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1711_SummaryMap.pd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inline>
              </w:drawing>
            </w:r>
          </w:p>
        </w:tc>
      </w:tr>
      <w:tr w:rsidR="00C0314A" w:rsidRPr="0059665E" w14:paraId="1264985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5BC7F000" w14:textId="77777777" w:rsidR="00C0314A" w:rsidRPr="0059665E" w:rsidRDefault="00C0314A" w:rsidP="00C0314A">
            <w:pPr>
              <w:pBdr>
                <w:between w:val="single" w:sz="4" w:space="1" w:color="667A85" w:themeColor="text1"/>
              </w:pBdr>
              <w:jc w:val="right"/>
              <w:rPr>
                <w:color w:val="333333"/>
                <w:sz w:val="20"/>
                <w:szCs w:val="24"/>
              </w:rPr>
            </w:pPr>
            <w:r w:rsidRPr="0059665E">
              <w:rPr>
                <w:b w:val="0"/>
                <w:color w:val="333333"/>
                <w:sz w:val="20"/>
                <w:szCs w:val="24"/>
              </w:rPr>
              <w:t>General Area Descriptor</w:t>
            </w:r>
          </w:p>
        </w:tc>
        <w:tc>
          <w:tcPr>
            <w:tcW w:w="6930" w:type="dxa"/>
            <w:gridSpan w:val="4"/>
            <w:shd w:val="clear" w:color="auto" w:fill="auto"/>
            <w:vAlign w:val="center"/>
          </w:tcPr>
          <w:p w14:paraId="204F044C" w14:textId="1D93D45C" w:rsidR="00C0314A" w:rsidRPr="0059665E"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Gulf of Mexico</w:t>
            </w:r>
          </w:p>
        </w:tc>
      </w:tr>
      <w:tr w:rsidR="00A52AFC" w:rsidRPr="0059665E" w14:paraId="31B296E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83565C6" w14:textId="77777777" w:rsidR="00A52AFC" w:rsidRPr="0059665E" w:rsidRDefault="00A52AFC" w:rsidP="00C0314A">
            <w:pPr>
              <w:pBdr>
                <w:between w:val="single" w:sz="4" w:space="1" w:color="667A85" w:themeColor="text1"/>
              </w:pBdr>
              <w:jc w:val="right"/>
              <w:rPr>
                <w:b w:val="0"/>
                <w:color w:val="333333"/>
                <w:sz w:val="20"/>
                <w:szCs w:val="24"/>
              </w:rPr>
            </w:pPr>
            <w:r w:rsidRPr="0059665E">
              <w:rPr>
                <w:b w:val="0"/>
                <w:color w:val="333333"/>
                <w:sz w:val="20"/>
                <w:szCs w:val="24"/>
              </w:rPr>
              <w:t>Site Name</w:t>
            </w:r>
          </w:p>
        </w:tc>
        <w:tc>
          <w:tcPr>
            <w:tcW w:w="6930" w:type="dxa"/>
            <w:gridSpan w:val="4"/>
            <w:tcBorders>
              <w:left w:val="none" w:sz="0" w:space="0" w:color="auto"/>
            </w:tcBorders>
            <w:shd w:val="clear" w:color="auto" w:fill="auto"/>
            <w:vAlign w:val="center"/>
          </w:tcPr>
          <w:p w14:paraId="738E35CB" w14:textId="796C14A1" w:rsidR="00A52AFC" w:rsidRPr="0059665E" w:rsidRDefault="00A524EB"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Horn Dome</w:t>
            </w:r>
            <w:r w:rsidR="002541AA">
              <w:rPr>
                <w:sz w:val="20"/>
                <w:szCs w:val="24"/>
              </w:rPr>
              <w:t xml:space="preserve"> (MC036)</w:t>
            </w:r>
          </w:p>
        </w:tc>
      </w:tr>
      <w:tr w:rsidR="00854EF5" w:rsidRPr="0059665E" w14:paraId="7AB3C29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2B549E0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Science Team Leads</w:t>
            </w:r>
          </w:p>
        </w:tc>
        <w:tc>
          <w:tcPr>
            <w:tcW w:w="6930" w:type="dxa"/>
            <w:gridSpan w:val="4"/>
            <w:shd w:val="clear" w:color="auto" w:fill="auto"/>
            <w:vAlign w:val="center"/>
          </w:tcPr>
          <w:p w14:paraId="684002AE" w14:textId="1CA39D81" w:rsidR="00854EF5"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Diva Amon</w:t>
            </w:r>
            <w:r w:rsidR="00620088">
              <w:rPr>
                <w:sz w:val="20"/>
                <w:szCs w:val="24"/>
              </w:rPr>
              <w:t xml:space="preserve"> and Charles Messing</w:t>
            </w:r>
          </w:p>
        </w:tc>
      </w:tr>
      <w:tr w:rsidR="00854EF5" w:rsidRPr="0059665E" w14:paraId="1FA1B13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D3E3FCD"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Expedition Coordinator</w:t>
            </w:r>
            <w:r w:rsidRPr="0059665E">
              <w:rPr>
                <w:b w:val="0"/>
                <w:color w:val="333333"/>
                <w:sz w:val="20"/>
                <w:szCs w:val="24"/>
              </w:rPr>
              <w:t xml:space="preserve"> </w:t>
            </w:r>
          </w:p>
        </w:tc>
        <w:tc>
          <w:tcPr>
            <w:tcW w:w="6930" w:type="dxa"/>
            <w:gridSpan w:val="4"/>
            <w:tcBorders>
              <w:left w:val="none" w:sz="0" w:space="0" w:color="auto"/>
            </w:tcBorders>
            <w:shd w:val="clear" w:color="auto" w:fill="auto"/>
            <w:vAlign w:val="center"/>
          </w:tcPr>
          <w:p w14:paraId="382286FF" w14:textId="17E02403" w:rsidR="00854EF5" w:rsidRPr="0059665E" w:rsidRDefault="0062008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sidRPr="00620088">
              <w:rPr>
                <w:sz w:val="20"/>
                <w:szCs w:val="24"/>
              </w:rPr>
              <w:t>Brian Kennedy</w:t>
            </w:r>
          </w:p>
        </w:tc>
      </w:tr>
      <w:tr w:rsidR="00854EF5" w:rsidRPr="0059665E" w14:paraId="3FEFD01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91856E3"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ROV Dive Supervisor</w:t>
            </w:r>
          </w:p>
        </w:tc>
        <w:tc>
          <w:tcPr>
            <w:tcW w:w="6930" w:type="dxa"/>
            <w:gridSpan w:val="4"/>
            <w:tcBorders>
              <w:left w:val="none" w:sz="0" w:space="0" w:color="auto"/>
            </w:tcBorders>
            <w:shd w:val="clear" w:color="auto" w:fill="auto"/>
            <w:vAlign w:val="center"/>
          </w:tcPr>
          <w:p w14:paraId="55C9F604" w14:textId="7B341AC8" w:rsidR="00854EF5" w:rsidRPr="0059665E" w:rsidRDefault="00620088"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Dan Rogers</w:t>
            </w:r>
          </w:p>
        </w:tc>
      </w:tr>
      <w:tr w:rsidR="00854EF5" w:rsidRPr="0059665E" w14:paraId="416AE6E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E0EFDF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Mapping Lead</w:t>
            </w:r>
          </w:p>
        </w:tc>
        <w:tc>
          <w:tcPr>
            <w:tcW w:w="6930" w:type="dxa"/>
            <w:gridSpan w:val="4"/>
            <w:tcBorders>
              <w:left w:val="none" w:sz="0" w:space="0" w:color="auto"/>
            </w:tcBorders>
            <w:shd w:val="clear" w:color="auto" w:fill="auto"/>
            <w:vAlign w:val="center"/>
          </w:tcPr>
          <w:p w14:paraId="5032A182"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Mike White</w:t>
            </w:r>
          </w:p>
        </w:tc>
      </w:tr>
      <w:tr w:rsidR="00854EF5" w:rsidRPr="0059665E" w14:paraId="5FF006D3"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D28C3E5"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ROV Dive Name</w:t>
            </w:r>
          </w:p>
        </w:tc>
      </w:tr>
      <w:tr w:rsidR="00854EF5" w:rsidRPr="0059665E" w14:paraId="171F92B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642B64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Cruise</w:t>
            </w:r>
          </w:p>
        </w:tc>
        <w:tc>
          <w:tcPr>
            <w:tcW w:w="6930" w:type="dxa"/>
            <w:gridSpan w:val="4"/>
            <w:tcBorders>
              <w:left w:val="none" w:sz="0" w:space="0" w:color="auto"/>
            </w:tcBorders>
            <w:shd w:val="clear" w:color="auto" w:fill="auto"/>
            <w:vAlign w:val="center"/>
          </w:tcPr>
          <w:p w14:paraId="18588629" w14:textId="7086D031" w:rsidR="00854EF5" w:rsidRPr="0059665E" w:rsidRDefault="00C0314A" w:rsidP="00620088">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EX17</w:t>
            </w:r>
            <w:r w:rsidR="00620088">
              <w:rPr>
                <w:sz w:val="20"/>
              </w:rPr>
              <w:t>11</w:t>
            </w:r>
          </w:p>
        </w:tc>
      </w:tr>
      <w:tr w:rsidR="00854EF5" w:rsidRPr="0059665E" w14:paraId="3F41C4E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14D06D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Leg</w:t>
            </w:r>
          </w:p>
        </w:tc>
        <w:tc>
          <w:tcPr>
            <w:tcW w:w="6930" w:type="dxa"/>
            <w:gridSpan w:val="4"/>
            <w:tcBorders>
              <w:left w:val="none" w:sz="0" w:space="0" w:color="auto"/>
            </w:tcBorders>
            <w:shd w:val="clear" w:color="auto" w:fill="auto"/>
            <w:vAlign w:val="center"/>
          </w:tcPr>
          <w:p w14:paraId="730C706C"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w:t>
            </w:r>
          </w:p>
        </w:tc>
      </w:tr>
      <w:tr w:rsidR="00854EF5" w:rsidRPr="0059665E" w14:paraId="51159AE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92C0B37"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Dive Number</w:t>
            </w:r>
          </w:p>
        </w:tc>
        <w:tc>
          <w:tcPr>
            <w:tcW w:w="6930" w:type="dxa"/>
            <w:gridSpan w:val="4"/>
            <w:tcBorders>
              <w:left w:val="none" w:sz="0" w:space="0" w:color="auto"/>
            </w:tcBorders>
            <w:shd w:val="clear" w:color="auto" w:fill="auto"/>
            <w:vAlign w:val="center"/>
          </w:tcPr>
          <w:p w14:paraId="09B71E64" w14:textId="34E6FACC" w:rsidR="00854EF5" w:rsidRPr="0059665E" w:rsidRDefault="00854EF5" w:rsidP="00A524EB">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DIVE</w:t>
            </w:r>
            <w:r w:rsidR="00A524EB">
              <w:rPr>
                <w:sz w:val="20"/>
              </w:rPr>
              <w:t>17</w:t>
            </w:r>
          </w:p>
        </w:tc>
      </w:tr>
      <w:tr w:rsidR="00854EF5" w:rsidRPr="0059665E" w14:paraId="04C6622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44E448B7"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Equipment Deployed</w:t>
            </w:r>
          </w:p>
        </w:tc>
      </w:tr>
      <w:tr w:rsidR="00854EF5" w:rsidRPr="0059665E" w14:paraId="2388B25B"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9B1666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w:t>
            </w:r>
          </w:p>
        </w:tc>
        <w:tc>
          <w:tcPr>
            <w:tcW w:w="6930" w:type="dxa"/>
            <w:gridSpan w:val="4"/>
            <w:tcBorders>
              <w:left w:val="none" w:sz="0" w:space="0" w:color="auto"/>
            </w:tcBorders>
            <w:shd w:val="clear" w:color="auto" w:fill="auto"/>
            <w:vAlign w:val="center"/>
          </w:tcPr>
          <w:p w14:paraId="35B2B2F8"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Deep Discoverer</w:t>
            </w:r>
          </w:p>
        </w:tc>
      </w:tr>
      <w:tr w:rsidR="00854EF5" w:rsidRPr="0059665E" w14:paraId="224ED53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E2F13D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Camera Platform</w:t>
            </w:r>
          </w:p>
        </w:tc>
        <w:tc>
          <w:tcPr>
            <w:tcW w:w="6930" w:type="dxa"/>
            <w:gridSpan w:val="4"/>
            <w:tcBorders>
              <w:left w:val="none" w:sz="0" w:space="0" w:color="auto"/>
            </w:tcBorders>
            <w:shd w:val="clear" w:color="auto" w:fill="auto"/>
            <w:vAlign w:val="center"/>
          </w:tcPr>
          <w:p w14:paraId="7F19F81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Seirios</w:t>
            </w:r>
          </w:p>
        </w:tc>
      </w:tr>
      <w:tr w:rsidR="00854EF5" w:rsidRPr="0059665E" w14:paraId="26E29D2D"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none" w:sz="0" w:space="0" w:color="auto"/>
            </w:tcBorders>
            <w:shd w:val="clear" w:color="auto" w:fill="DADFE1"/>
            <w:vAlign w:val="center"/>
          </w:tcPr>
          <w:p w14:paraId="45571AAA"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ROV Measurements</w:t>
            </w:r>
          </w:p>
        </w:tc>
        <w:bookmarkStart w:id="0" w:name="Check1"/>
        <w:tc>
          <w:tcPr>
            <w:tcW w:w="2310" w:type="dxa"/>
            <w:gridSpan w:val="2"/>
            <w:tcBorders>
              <w:left w:val="none" w:sz="0" w:space="0" w:color="auto"/>
              <w:right w:val="none" w:sz="0" w:space="0" w:color="auto"/>
            </w:tcBorders>
            <w:shd w:val="clear" w:color="auto" w:fill="auto"/>
            <w:vAlign w:val="center"/>
          </w:tcPr>
          <w:p w14:paraId="39A6CA9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bookmarkEnd w:id="0"/>
            <w:r w:rsidRPr="0059665E">
              <w:rPr>
                <w:sz w:val="20"/>
              </w:rPr>
              <w:t xml:space="preserve"> CTD</w:t>
            </w:r>
          </w:p>
        </w:tc>
        <w:tc>
          <w:tcPr>
            <w:tcW w:w="2310" w:type="dxa"/>
            <w:tcBorders>
              <w:left w:val="none" w:sz="0" w:space="0" w:color="auto"/>
              <w:right w:val="none" w:sz="0" w:space="0" w:color="auto"/>
            </w:tcBorders>
            <w:shd w:val="clear" w:color="auto" w:fill="auto"/>
            <w:vAlign w:val="center"/>
          </w:tcPr>
          <w:p w14:paraId="4EB7E79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Depth</w:t>
            </w:r>
          </w:p>
        </w:tc>
        <w:tc>
          <w:tcPr>
            <w:tcW w:w="2310" w:type="dxa"/>
            <w:tcBorders>
              <w:left w:val="none" w:sz="0" w:space="0" w:color="auto"/>
            </w:tcBorders>
            <w:shd w:val="clear" w:color="auto" w:fill="auto"/>
            <w:vAlign w:val="center"/>
          </w:tcPr>
          <w:p w14:paraId="003C5DA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Altitude</w:t>
            </w:r>
          </w:p>
        </w:tc>
      </w:tr>
      <w:tr w:rsidR="00854EF5" w:rsidRPr="0059665E" w14:paraId="79636D0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5EB48D55"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F9ED0C4"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Scanning Sonar</w:t>
            </w:r>
          </w:p>
        </w:tc>
        <w:tc>
          <w:tcPr>
            <w:tcW w:w="2310" w:type="dxa"/>
            <w:tcBorders>
              <w:left w:val="none" w:sz="0" w:space="0" w:color="auto"/>
              <w:right w:val="none" w:sz="0" w:space="0" w:color="auto"/>
            </w:tcBorders>
            <w:shd w:val="clear" w:color="auto" w:fill="auto"/>
            <w:vAlign w:val="center"/>
          </w:tcPr>
          <w:p w14:paraId="1ABBD5B5"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USBL Position</w:t>
            </w:r>
          </w:p>
        </w:tc>
        <w:tc>
          <w:tcPr>
            <w:tcW w:w="2310" w:type="dxa"/>
            <w:tcBorders>
              <w:left w:val="none" w:sz="0" w:space="0" w:color="auto"/>
            </w:tcBorders>
            <w:shd w:val="clear" w:color="auto" w:fill="auto"/>
            <w:vAlign w:val="center"/>
          </w:tcPr>
          <w:p w14:paraId="330246D0"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Heading</w:t>
            </w:r>
          </w:p>
        </w:tc>
      </w:tr>
      <w:tr w:rsidR="00854EF5" w:rsidRPr="0059665E" w14:paraId="45CDF268"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765AB314"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0950B1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Pitch</w:t>
            </w:r>
          </w:p>
        </w:tc>
        <w:tc>
          <w:tcPr>
            <w:tcW w:w="2310" w:type="dxa"/>
            <w:tcBorders>
              <w:left w:val="none" w:sz="0" w:space="0" w:color="auto"/>
              <w:right w:val="none" w:sz="0" w:space="0" w:color="auto"/>
            </w:tcBorders>
            <w:shd w:val="clear" w:color="auto" w:fill="auto"/>
            <w:vAlign w:val="center"/>
          </w:tcPr>
          <w:p w14:paraId="40D8335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Roll</w:t>
            </w:r>
          </w:p>
        </w:tc>
        <w:tc>
          <w:tcPr>
            <w:tcW w:w="2310" w:type="dxa"/>
            <w:tcBorders>
              <w:left w:val="none" w:sz="0" w:space="0" w:color="auto"/>
            </w:tcBorders>
            <w:shd w:val="clear" w:color="auto" w:fill="auto"/>
            <w:vAlign w:val="center"/>
          </w:tcPr>
          <w:p w14:paraId="4135BE2F"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HD Camera 1</w:t>
            </w:r>
          </w:p>
        </w:tc>
      </w:tr>
      <w:tr w:rsidR="00854EF5" w:rsidRPr="0059665E" w14:paraId="12806A5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08D957C0"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5081DAB"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HD Camera 2</w:t>
            </w:r>
          </w:p>
        </w:tc>
        <w:tc>
          <w:tcPr>
            <w:tcW w:w="2310" w:type="dxa"/>
            <w:tcBorders>
              <w:left w:val="none" w:sz="0" w:space="0" w:color="auto"/>
              <w:right w:val="none" w:sz="0" w:space="0" w:color="auto"/>
            </w:tcBorders>
            <w:shd w:val="clear" w:color="auto" w:fill="auto"/>
            <w:vAlign w:val="center"/>
          </w:tcPr>
          <w:p w14:paraId="7366F67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Low Res Cam 1</w:t>
            </w:r>
          </w:p>
        </w:tc>
        <w:tc>
          <w:tcPr>
            <w:tcW w:w="2310" w:type="dxa"/>
            <w:tcBorders>
              <w:left w:val="none" w:sz="0" w:space="0" w:color="auto"/>
            </w:tcBorders>
            <w:shd w:val="clear" w:color="auto" w:fill="auto"/>
            <w:vAlign w:val="center"/>
          </w:tcPr>
          <w:p w14:paraId="50095EA3"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Low Res Cam 2</w:t>
            </w:r>
          </w:p>
        </w:tc>
      </w:tr>
      <w:tr w:rsidR="00854EF5" w:rsidRPr="0059665E" w14:paraId="4D79CA5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637D0869"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EB89ECD"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Low Res Cam 3</w:t>
            </w:r>
          </w:p>
        </w:tc>
        <w:tc>
          <w:tcPr>
            <w:tcW w:w="2310" w:type="dxa"/>
            <w:tcBorders>
              <w:left w:val="none" w:sz="0" w:space="0" w:color="auto"/>
              <w:right w:val="none" w:sz="0" w:space="0" w:color="auto"/>
            </w:tcBorders>
            <w:shd w:val="clear" w:color="auto" w:fill="auto"/>
            <w:vAlign w:val="center"/>
          </w:tcPr>
          <w:p w14:paraId="1BB10594"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Low Res Cam 4</w:t>
            </w:r>
          </w:p>
        </w:tc>
        <w:tc>
          <w:tcPr>
            <w:tcW w:w="2310" w:type="dxa"/>
            <w:tcBorders>
              <w:left w:val="none" w:sz="0" w:space="0" w:color="auto"/>
            </w:tcBorders>
            <w:shd w:val="clear" w:color="auto" w:fill="auto"/>
            <w:vAlign w:val="center"/>
          </w:tcPr>
          <w:p w14:paraId="712FAFD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092F93">
              <w:rPr>
                <w:sz w:val="20"/>
                <w:lang w:bidi="en-US"/>
              </w:rPr>
            </w:r>
            <w:r w:rsidR="00092F93">
              <w:rPr>
                <w:sz w:val="20"/>
                <w:lang w:bidi="en-US"/>
              </w:rPr>
              <w:fldChar w:fldCharType="separate"/>
            </w:r>
            <w:r w:rsidRPr="0059665E">
              <w:rPr>
                <w:sz w:val="20"/>
                <w:lang w:bidi="en-US"/>
              </w:rPr>
              <w:fldChar w:fldCharType="end"/>
            </w:r>
            <w:r w:rsidRPr="0059665E">
              <w:rPr>
                <w:sz w:val="20"/>
              </w:rPr>
              <w:t xml:space="preserve"> Low Res Cam 5</w:t>
            </w:r>
          </w:p>
        </w:tc>
      </w:tr>
      <w:tr w:rsidR="00854EF5" w:rsidRPr="0059665E" w14:paraId="782DAD49" w14:textId="77777777" w:rsidTr="0059665E">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4540934"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Equipment Malfunctions</w:t>
            </w:r>
          </w:p>
        </w:tc>
        <w:tc>
          <w:tcPr>
            <w:tcW w:w="6930" w:type="dxa"/>
            <w:gridSpan w:val="4"/>
            <w:tcBorders>
              <w:left w:val="none" w:sz="0" w:space="0" w:color="auto"/>
            </w:tcBorders>
            <w:shd w:val="clear" w:color="auto" w:fill="auto"/>
            <w:vAlign w:val="center"/>
          </w:tcPr>
          <w:p w14:paraId="36F1E011" w14:textId="1C302E84" w:rsidR="00854EF5" w:rsidRPr="0059665E" w:rsidRDefault="00A524EB"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16B1D6C5" w14:textId="77777777" w:rsidTr="0059665E">
        <w:trPr>
          <w:cnfStyle w:val="000000100000" w:firstRow="0" w:lastRow="0" w:firstColumn="0" w:lastColumn="0" w:oddVBand="0" w:evenVBand="0" w:oddHBand="1" w:evenHBand="0"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0B5DC3C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 Dive Summary</w:t>
            </w:r>
            <w:r w:rsidRPr="0059665E">
              <w:rPr>
                <w:b w:val="0"/>
                <w:color w:val="333333"/>
                <w:sz w:val="20"/>
                <w:szCs w:val="24"/>
              </w:rPr>
              <w:br/>
              <w:t>(from processed ROV data)</w:t>
            </w:r>
          </w:p>
        </w:tc>
        <w:tc>
          <w:tcPr>
            <w:tcW w:w="6930" w:type="dxa"/>
            <w:gridSpan w:val="4"/>
            <w:tcBorders>
              <w:left w:val="none" w:sz="0" w:space="0" w:color="auto"/>
            </w:tcBorders>
            <w:shd w:val="clear" w:color="auto" w:fill="auto"/>
            <w:vAlign w:val="center"/>
          </w:tcPr>
          <w:p w14:paraId="69BAE0AD"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t xml:space="preserve">  Dive Summary:</w:t>
            </w:r>
            <w:r w:rsidRPr="006174E2">
              <w:rPr>
                <w:sz w:val="20"/>
                <w:lang w:bidi="en-US"/>
              </w:rPr>
              <w:tab/>
              <w:t>EX1711_DIVE17</w:t>
            </w:r>
          </w:p>
          <w:p w14:paraId="414A305A"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w:t>
            </w:r>
          </w:p>
          <w:p w14:paraId="562DCEED"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In Water:</w:t>
            </w:r>
            <w:r w:rsidRPr="006174E2">
              <w:rPr>
                <w:sz w:val="20"/>
                <w:lang w:bidi="en-US"/>
              </w:rPr>
              <w:tab/>
            </w:r>
            <w:r w:rsidRPr="006174E2">
              <w:rPr>
                <w:sz w:val="20"/>
                <w:lang w:bidi="en-US"/>
              </w:rPr>
              <w:tab/>
              <w:t xml:space="preserve"> 2017-12-20T14:27:52.396000</w:t>
            </w:r>
          </w:p>
          <w:p w14:paraId="366838F5"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57.914' N ; 088°, 11.661' W</w:t>
            </w:r>
          </w:p>
          <w:p w14:paraId="575DE732"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487B3AF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Out Water:</w:t>
            </w:r>
            <w:r w:rsidRPr="006174E2">
              <w:rPr>
                <w:sz w:val="20"/>
                <w:lang w:bidi="en-US"/>
              </w:rPr>
              <w:tab/>
            </w:r>
            <w:r w:rsidRPr="006174E2">
              <w:rPr>
                <w:sz w:val="20"/>
                <w:lang w:bidi="en-US"/>
              </w:rPr>
              <w:tab/>
              <w:t xml:space="preserve"> 2017-12-20T22:35:04.151000</w:t>
            </w:r>
          </w:p>
          <w:p w14:paraId="3A92BCE0"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57.141' N ; 088°, 11.706' W</w:t>
            </w:r>
          </w:p>
          <w:p w14:paraId="2A64A35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71DBCCE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Off Bottom:</w:t>
            </w:r>
            <w:r w:rsidRPr="006174E2">
              <w:rPr>
                <w:sz w:val="20"/>
                <w:lang w:bidi="en-US"/>
              </w:rPr>
              <w:tab/>
            </w:r>
            <w:r w:rsidRPr="006174E2">
              <w:rPr>
                <w:sz w:val="20"/>
                <w:lang w:bidi="en-US"/>
              </w:rPr>
              <w:tab/>
              <w:t xml:space="preserve"> 2017-12-20T21:53:19.635000</w:t>
            </w:r>
          </w:p>
          <w:p w14:paraId="18516509"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57.152' N ; 088°, 11.714' W</w:t>
            </w:r>
          </w:p>
          <w:p w14:paraId="059DC1F2"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02612D2"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On Bottom:</w:t>
            </w:r>
            <w:r w:rsidRPr="006174E2">
              <w:rPr>
                <w:sz w:val="20"/>
                <w:lang w:bidi="en-US"/>
              </w:rPr>
              <w:tab/>
            </w:r>
            <w:r w:rsidRPr="006174E2">
              <w:rPr>
                <w:sz w:val="20"/>
                <w:lang w:bidi="en-US"/>
              </w:rPr>
              <w:tab/>
              <w:t xml:space="preserve"> 2017-12-20T15:05:50.163000</w:t>
            </w:r>
          </w:p>
          <w:p w14:paraId="1FACB4B8"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ab/>
            </w:r>
            <w:r w:rsidRPr="006174E2">
              <w:rPr>
                <w:sz w:val="20"/>
                <w:lang w:bidi="en-US"/>
              </w:rPr>
              <w:tab/>
            </w:r>
            <w:r w:rsidRPr="006174E2">
              <w:rPr>
                <w:sz w:val="20"/>
                <w:lang w:bidi="en-US"/>
              </w:rPr>
              <w:tab/>
              <w:t xml:space="preserve"> 28°, 57.938' N ; 088°, 11.697' W</w:t>
            </w:r>
          </w:p>
          <w:p w14:paraId="3F9DB3B0"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20032D4C"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Dive duration:</w:t>
            </w:r>
            <w:r w:rsidRPr="006174E2">
              <w:rPr>
                <w:sz w:val="20"/>
                <w:lang w:bidi="en-US"/>
              </w:rPr>
              <w:tab/>
            </w:r>
            <w:r w:rsidRPr="006174E2">
              <w:rPr>
                <w:sz w:val="20"/>
                <w:lang w:bidi="en-US"/>
              </w:rPr>
              <w:tab/>
              <w:t xml:space="preserve"> 8:7:11</w:t>
            </w:r>
          </w:p>
          <w:p w14:paraId="34ED8597"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72AC88D"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Bottom Time:</w:t>
            </w:r>
            <w:r w:rsidRPr="006174E2">
              <w:rPr>
                <w:sz w:val="20"/>
                <w:lang w:bidi="en-US"/>
              </w:rPr>
              <w:tab/>
            </w:r>
            <w:r w:rsidRPr="006174E2">
              <w:rPr>
                <w:sz w:val="20"/>
                <w:lang w:bidi="en-US"/>
              </w:rPr>
              <w:tab/>
              <w:t xml:space="preserve"> 6:47:29</w:t>
            </w:r>
          </w:p>
          <w:p w14:paraId="5F5C82C4" w14:textId="77777777" w:rsidR="006174E2" w:rsidRPr="006174E2"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272D7A19" w14:textId="7B118638" w:rsidR="00854EF5" w:rsidRPr="0059665E" w:rsidRDefault="006174E2" w:rsidP="006174E2">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6174E2">
              <w:rPr>
                <w:sz w:val="20"/>
                <w:lang w:bidi="en-US"/>
              </w:rPr>
              <w:t xml:space="preserve">Max. depth: </w:t>
            </w:r>
            <w:r w:rsidRPr="006174E2">
              <w:rPr>
                <w:sz w:val="20"/>
                <w:lang w:bidi="en-US"/>
              </w:rPr>
              <w:tab/>
            </w:r>
            <w:r w:rsidRPr="006174E2">
              <w:rPr>
                <w:sz w:val="20"/>
                <w:lang w:bidi="en-US"/>
              </w:rPr>
              <w:tab/>
              <w:t xml:space="preserve"> 1075.1 m</w:t>
            </w:r>
          </w:p>
        </w:tc>
      </w:tr>
      <w:tr w:rsidR="00854EF5" w:rsidRPr="0059665E" w14:paraId="0082EBAB" w14:textId="77777777" w:rsidTr="0059665E">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F88F432"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Special Notes</w:t>
            </w:r>
          </w:p>
        </w:tc>
        <w:tc>
          <w:tcPr>
            <w:tcW w:w="6930" w:type="dxa"/>
            <w:gridSpan w:val="4"/>
            <w:tcBorders>
              <w:left w:val="none" w:sz="0" w:space="0" w:color="auto"/>
            </w:tcBorders>
            <w:shd w:val="clear" w:color="auto" w:fill="auto"/>
            <w:vAlign w:val="center"/>
          </w:tcPr>
          <w:p w14:paraId="040CF796" w14:textId="7F753F96" w:rsidR="00854EF5" w:rsidRPr="0059665E" w:rsidRDefault="00A524EB"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02465EAB" w14:textId="77777777" w:rsidTr="0059665E">
        <w:trPr>
          <w:cnfStyle w:val="000000100000" w:firstRow="0" w:lastRow="0" w:firstColumn="0" w:lastColumn="0" w:oddVBand="0" w:evenVBand="0" w:oddHBand="1" w:evenHBand="0"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997BF1C" w14:textId="77777777" w:rsidR="00854EF5" w:rsidRPr="0059665E" w:rsidRDefault="00854EF5" w:rsidP="006A251F">
            <w:pPr>
              <w:jc w:val="right"/>
              <w:rPr>
                <w:b w:val="0"/>
                <w:color w:val="333333"/>
                <w:sz w:val="20"/>
                <w:szCs w:val="24"/>
              </w:rPr>
            </w:pPr>
            <w:r w:rsidRPr="0059665E">
              <w:rPr>
                <w:b w:val="0"/>
                <w:color w:val="333333"/>
                <w:sz w:val="20"/>
                <w:szCs w:val="24"/>
              </w:rPr>
              <w:t>Scientists Involved</w:t>
            </w:r>
          </w:p>
          <w:p w14:paraId="0D8B73A9" w14:textId="77777777" w:rsidR="00854EF5" w:rsidRPr="0059665E" w:rsidRDefault="00854EF5" w:rsidP="006A251F">
            <w:pPr>
              <w:jc w:val="right"/>
              <w:rPr>
                <w:b w:val="0"/>
                <w:color w:val="333333"/>
                <w:sz w:val="20"/>
                <w:szCs w:val="24"/>
              </w:rPr>
            </w:pPr>
            <w:r w:rsidRPr="0059665E">
              <w:rPr>
                <w:b w:val="0"/>
                <w:color w:val="333333"/>
                <w:sz w:val="20"/>
                <w:szCs w:val="24"/>
              </w:rPr>
              <w:t>(please provide name, location, affiliation, email)</w:t>
            </w:r>
          </w:p>
        </w:tc>
        <w:tc>
          <w:tcPr>
            <w:tcW w:w="6930" w:type="dxa"/>
            <w:gridSpan w:val="4"/>
            <w:tcBorders>
              <w:left w:val="none" w:sz="0" w:space="0" w:color="auto"/>
            </w:tcBorders>
            <w:shd w:val="clear" w:color="auto" w:fill="auto"/>
            <w:vAlign w:val="center"/>
          </w:tcPr>
          <w:tbl>
            <w:tblPr>
              <w:tblW w:w="6980" w:type="dxa"/>
              <w:tblLayout w:type="fixed"/>
              <w:tblLook w:val="04A0" w:firstRow="1" w:lastRow="0" w:firstColumn="1" w:lastColumn="0" w:noHBand="0" w:noVBand="1"/>
            </w:tblPr>
            <w:tblGrid>
              <w:gridCol w:w="1660"/>
              <w:gridCol w:w="2380"/>
              <w:gridCol w:w="2940"/>
            </w:tblGrid>
            <w:tr w:rsidR="00987430" w:rsidRPr="00987430" w14:paraId="0D1EE031" w14:textId="77777777" w:rsidTr="00987430">
              <w:trPr>
                <w:trHeight w:val="320"/>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6F987F" w14:textId="77777777" w:rsidR="00987430" w:rsidRPr="00987430" w:rsidRDefault="00987430" w:rsidP="00987430">
                  <w:pPr>
                    <w:spacing w:after="0" w:line="240" w:lineRule="auto"/>
                    <w:rPr>
                      <w:rFonts w:ascii="Arial" w:eastAsia="Times New Roman" w:hAnsi="Arial" w:cs="Arial"/>
                      <w:b/>
                      <w:bCs/>
                      <w:sz w:val="20"/>
                      <w:szCs w:val="20"/>
                    </w:rPr>
                  </w:pPr>
                  <w:r w:rsidRPr="00987430">
                    <w:rPr>
                      <w:rFonts w:ascii="Arial" w:eastAsia="Times New Roman" w:hAnsi="Arial" w:cs="Arial"/>
                      <w:b/>
                      <w:bCs/>
                      <w:sz w:val="20"/>
                      <w:szCs w:val="20"/>
                    </w:rPr>
                    <w:t>Name</w:t>
                  </w:r>
                </w:p>
              </w:tc>
              <w:tc>
                <w:tcPr>
                  <w:tcW w:w="2380" w:type="dxa"/>
                  <w:tcBorders>
                    <w:top w:val="single" w:sz="4" w:space="0" w:color="auto"/>
                    <w:left w:val="nil"/>
                    <w:bottom w:val="single" w:sz="4" w:space="0" w:color="auto"/>
                    <w:right w:val="single" w:sz="4" w:space="0" w:color="auto"/>
                  </w:tcBorders>
                  <w:shd w:val="clear" w:color="auto" w:fill="auto"/>
                  <w:vAlign w:val="bottom"/>
                  <w:hideMark/>
                </w:tcPr>
                <w:p w14:paraId="743A1328" w14:textId="77777777" w:rsidR="00987430" w:rsidRPr="00987430" w:rsidRDefault="00987430" w:rsidP="00987430">
                  <w:pPr>
                    <w:spacing w:after="0" w:line="240" w:lineRule="auto"/>
                    <w:rPr>
                      <w:rFonts w:ascii="Arial" w:eastAsia="Times New Roman" w:hAnsi="Arial" w:cs="Arial"/>
                      <w:b/>
                      <w:bCs/>
                      <w:sz w:val="20"/>
                      <w:szCs w:val="20"/>
                    </w:rPr>
                  </w:pPr>
                  <w:r w:rsidRPr="00987430">
                    <w:rPr>
                      <w:rFonts w:ascii="Arial" w:eastAsia="Times New Roman" w:hAnsi="Arial" w:cs="Arial"/>
                      <w:b/>
                      <w:bCs/>
                      <w:sz w:val="20"/>
                      <w:szCs w:val="20"/>
                    </w:rPr>
                    <w:t>Affiliation</w:t>
                  </w:r>
                </w:p>
              </w:tc>
              <w:tc>
                <w:tcPr>
                  <w:tcW w:w="2940" w:type="dxa"/>
                  <w:tcBorders>
                    <w:top w:val="single" w:sz="4" w:space="0" w:color="auto"/>
                    <w:left w:val="nil"/>
                    <w:bottom w:val="single" w:sz="4" w:space="0" w:color="auto"/>
                    <w:right w:val="single" w:sz="4" w:space="0" w:color="auto"/>
                  </w:tcBorders>
                  <w:shd w:val="clear" w:color="auto" w:fill="auto"/>
                  <w:vAlign w:val="bottom"/>
                  <w:hideMark/>
                </w:tcPr>
                <w:p w14:paraId="72FDC942" w14:textId="77777777" w:rsidR="00987430" w:rsidRPr="00987430" w:rsidRDefault="00987430" w:rsidP="00987430">
                  <w:pPr>
                    <w:spacing w:after="0" w:line="240" w:lineRule="auto"/>
                    <w:rPr>
                      <w:rFonts w:ascii="Arial" w:eastAsia="Times New Roman" w:hAnsi="Arial" w:cs="Arial"/>
                      <w:b/>
                      <w:bCs/>
                      <w:sz w:val="20"/>
                      <w:szCs w:val="20"/>
                    </w:rPr>
                  </w:pPr>
                  <w:r w:rsidRPr="00987430">
                    <w:rPr>
                      <w:rFonts w:ascii="Arial" w:eastAsia="Times New Roman" w:hAnsi="Arial" w:cs="Arial"/>
                      <w:b/>
                      <w:bCs/>
                      <w:sz w:val="20"/>
                      <w:szCs w:val="20"/>
                    </w:rPr>
                    <w:t>Email</w:t>
                  </w:r>
                </w:p>
              </w:tc>
            </w:tr>
            <w:tr w:rsidR="00987430" w:rsidRPr="00987430" w14:paraId="3B0F4AEB" w14:textId="77777777" w:rsidTr="0098743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48B6AF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Alexandra Avila</w:t>
                  </w:r>
                </w:p>
              </w:tc>
              <w:tc>
                <w:tcPr>
                  <w:tcW w:w="2380" w:type="dxa"/>
                  <w:tcBorders>
                    <w:top w:val="nil"/>
                    <w:left w:val="nil"/>
                    <w:bottom w:val="single" w:sz="4" w:space="0" w:color="auto"/>
                    <w:right w:val="single" w:sz="4" w:space="0" w:color="auto"/>
                  </w:tcBorders>
                  <w:shd w:val="clear" w:color="auto" w:fill="auto"/>
                  <w:vAlign w:val="bottom"/>
                  <w:hideMark/>
                </w:tcPr>
                <w:p w14:paraId="2393D4F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Oregon State University / Nancy Foster Scholar (ONMS)</w:t>
                  </w:r>
                </w:p>
              </w:tc>
              <w:tc>
                <w:tcPr>
                  <w:tcW w:w="2940" w:type="dxa"/>
                  <w:tcBorders>
                    <w:top w:val="nil"/>
                    <w:left w:val="nil"/>
                    <w:bottom w:val="single" w:sz="4" w:space="0" w:color="auto"/>
                    <w:right w:val="single" w:sz="4" w:space="0" w:color="auto"/>
                  </w:tcBorders>
                  <w:shd w:val="clear" w:color="auto" w:fill="auto"/>
                  <w:vAlign w:val="bottom"/>
                  <w:hideMark/>
                </w:tcPr>
                <w:p w14:paraId="795E8B34"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alexandra.m.avila@gmail.com</w:t>
                  </w:r>
                </w:p>
              </w:tc>
            </w:tr>
            <w:tr w:rsidR="00987430" w:rsidRPr="00987430" w14:paraId="5D2155D4" w14:textId="77777777" w:rsidTr="0098743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4B9EB1E"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Asako Matsumoto</w:t>
                  </w:r>
                </w:p>
              </w:tc>
              <w:tc>
                <w:tcPr>
                  <w:tcW w:w="2380" w:type="dxa"/>
                  <w:tcBorders>
                    <w:top w:val="nil"/>
                    <w:left w:val="nil"/>
                    <w:bottom w:val="single" w:sz="4" w:space="0" w:color="auto"/>
                    <w:right w:val="single" w:sz="4" w:space="0" w:color="auto"/>
                  </w:tcBorders>
                  <w:shd w:val="clear" w:color="auto" w:fill="auto"/>
                  <w:vAlign w:val="bottom"/>
                  <w:hideMark/>
                </w:tcPr>
                <w:p w14:paraId="7B7DBE41"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Planetary Exploration Research Center, Chiba Institute of Technology</w:t>
                  </w:r>
                </w:p>
              </w:tc>
              <w:tc>
                <w:tcPr>
                  <w:tcW w:w="2940" w:type="dxa"/>
                  <w:tcBorders>
                    <w:top w:val="nil"/>
                    <w:left w:val="nil"/>
                    <w:bottom w:val="single" w:sz="4" w:space="0" w:color="auto"/>
                    <w:right w:val="single" w:sz="4" w:space="0" w:color="auto"/>
                  </w:tcBorders>
                  <w:shd w:val="clear" w:color="auto" w:fill="auto"/>
                  <w:vAlign w:val="bottom"/>
                  <w:hideMark/>
                </w:tcPr>
                <w:p w14:paraId="21F8B415"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amatsu@gorgonian.jp</w:t>
                  </w:r>
                </w:p>
              </w:tc>
            </w:tr>
            <w:tr w:rsidR="00987430" w:rsidRPr="00987430" w14:paraId="4C42AE82"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2E69BCD"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Carolyn Ruppel</w:t>
                  </w:r>
                </w:p>
              </w:tc>
              <w:tc>
                <w:tcPr>
                  <w:tcW w:w="2380" w:type="dxa"/>
                  <w:tcBorders>
                    <w:top w:val="nil"/>
                    <w:left w:val="nil"/>
                    <w:bottom w:val="single" w:sz="4" w:space="0" w:color="auto"/>
                    <w:right w:val="single" w:sz="4" w:space="0" w:color="auto"/>
                  </w:tcBorders>
                  <w:shd w:val="clear" w:color="auto" w:fill="auto"/>
                  <w:vAlign w:val="bottom"/>
                  <w:hideMark/>
                </w:tcPr>
                <w:p w14:paraId="43F3F5FE"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US Geological Survey</w:t>
                  </w:r>
                </w:p>
              </w:tc>
              <w:tc>
                <w:tcPr>
                  <w:tcW w:w="2940" w:type="dxa"/>
                  <w:tcBorders>
                    <w:top w:val="nil"/>
                    <w:left w:val="nil"/>
                    <w:bottom w:val="single" w:sz="4" w:space="0" w:color="auto"/>
                    <w:right w:val="single" w:sz="4" w:space="0" w:color="auto"/>
                  </w:tcBorders>
                  <w:shd w:val="clear" w:color="auto" w:fill="auto"/>
                  <w:vAlign w:val="bottom"/>
                  <w:hideMark/>
                </w:tcPr>
                <w:p w14:paraId="0130E80B"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cruppel@usgs.gov</w:t>
                  </w:r>
                </w:p>
              </w:tc>
            </w:tr>
            <w:tr w:rsidR="00987430" w:rsidRPr="00987430" w14:paraId="5EB97CF5"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52D9A21"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Charles Messing</w:t>
                  </w:r>
                </w:p>
              </w:tc>
              <w:tc>
                <w:tcPr>
                  <w:tcW w:w="2380" w:type="dxa"/>
                  <w:tcBorders>
                    <w:top w:val="nil"/>
                    <w:left w:val="nil"/>
                    <w:bottom w:val="single" w:sz="4" w:space="0" w:color="auto"/>
                    <w:right w:val="single" w:sz="4" w:space="0" w:color="auto"/>
                  </w:tcBorders>
                  <w:shd w:val="clear" w:color="auto" w:fill="auto"/>
                  <w:vAlign w:val="bottom"/>
                  <w:hideMark/>
                </w:tcPr>
                <w:p w14:paraId="317EAE52"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63F23A75"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messingc@nova.edu</w:t>
                  </w:r>
                </w:p>
              </w:tc>
            </w:tr>
            <w:tr w:rsidR="00987430" w:rsidRPr="00987430" w14:paraId="04CC71FB" w14:textId="77777777" w:rsidTr="0098743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CFBB6C6"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lastRenderedPageBreak/>
                    <w:t>Christopher Mah</w:t>
                  </w:r>
                </w:p>
              </w:tc>
              <w:tc>
                <w:tcPr>
                  <w:tcW w:w="2380" w:type="dxa"/>
                  <w:tcBorders>
                    <w:top w:val="nil"/>
                    <w:left w:val="nil"/>
                    <w:bottom w:val="single" w:sz="4" w:space="0" w:color="auto"/>
                    <w:right w:val="single" w:sz="4" w:space="0" w:color="auto"/>
                  </w:tcBorders>
                  <w:shd w:val="clear" w:color="auto" w:fill="auto"/>
                  <w:vAlign w:val="bottom"/>
                  <w:hideMark/>
                </w:tcPr>
                <w:p w14:paraId="2F9F6F65"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Dept of Invertebrate Zoology, NMNH Smithsonian</w:t>
                  </w:r>
                </w:p>
              </w:tc>
              <w:tc>
                <w:tcPr>
                  <w:tcW w:w="2940" w:type="dxa"/>
                  <w:tcBorders>
                    <w:top w:val="nil"/>
                    <w:left w:val="nil"/>
                    <w:bottom w:val="single" w:sz="4" w:space="0" w:color="auto"/>
                    <w:right w:val="single" w:sz="4" w:space="0" w:color="auto"/>
                  </w:tcBorders>
                  <w:shd w:val="clear" w:color="auto" w:fill="auto"/>
                  <w:vAlign w:val="bottom"/>
                  <w:hideMark/>
                </w:tcPr>
                <w:p w14:paraId="128148A4"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brisinga@gmail.com</w:t>
                  </w:r>
                </w:p>
              </w:tc>
            </w:tr>
            <w:tr w:rsidR="00987430" w:rsidRPr="00987430" w14:paraId="072A6A99"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23D58B7"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Diva Amon</w:t>
                  </w:r>
                </w:p>
              </w:tc>
              <w:tc>
                <w:tcPr>
                  <w:tcW w:w="2380" w:type="dxa"/>
                  <w:tcBorders>
                    <w:top w:val="nil"/>
                    <w:left w:val="nil"/>
                    <w:bottom w:val="single" w:sz="4" w:space="0" w:color="auto"/>
                    <w:right w:val="single" w:sz="4" w:space="0" w:color="auto"/>
                  </w:tcBorders>
                  <w:shd w:val="clear" w:color="auto" w:fill="auto"/>
                  <w:vAlign w:val="bottom"/>
                  <w:hideMark/>
                </w:tcPr>
                <w:p w14:paraId="7681369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Natural History Museum, London</w:t>
                  </w:r>
                </w:p>
              </w:tc>
              <w:tc>
                <w:tcPr>
                  <w:tcW w:w="2940" w:type="dxa"/>
                  <w:tcBorders>
                    <w:top w:val="nil"/>
                    <w:left w:val="nil"/>
                    <w:bottom w:val="single" w:sz="4" w:space="0" w:color="auto"/>
                    <w:right w:val="single" w:sz="4" w:space="0" w:color="auto"/>
                  </w:tcBorders>
                  <w:shd w:val="clear" w:color="auto" w:fill="auto"/>
                  <w:vAlign w:val="bottom"/>
                  <w:hideMark/>
                </w:tcPr>
                <w:p w14:paraId="56188EC8"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divaamon@gmail.com</w:t>
                  </w:r>
                </w:p>
              </w:tc>
            </w:tr>
            <w:tr w:rsidR="00987430" w:rsidRPr="00987430" w14:paraId="7AF6512D"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1481E31"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Enrique Salgado</w:t>
                  </w:r>
                </w:p>
              </w:tc>
              <w:tc>
                <w:tcPr>
                  <w:tcW w:w="2380" w:type="dxa"/>
                  <w:tcBorders>
                    <w:top w:val="nil"/>
                    <w:left w:val="nil"/>
                    <w:bottom w:val="single" w:sz="4" w:space="0" w:color="auto"/>
                    <w:right w:val="single" w:sz="4" w:space="0" w:color="auto"/>
                  </w:tcBorders>
                  <w:shd w:val="clear" w:color="auto" w:fill="auto"/>
                  <w:vAlign w:val="bottom"/>
                  <w:hideMark/>
                </w:tcPr>
                <w:p w14:paraId="46BAF087"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NCCOS</w:t>
                  </w:r>
                </w:p>
              </w:tc>
              <w:tc>
                <w:tcPr>
                  <w:tcW w:w="2940" w:type="dxa"/>
                  <w:tcBorders>
                    <w:top w:val="nil"/>
                    <w:left w:val="nil"/>
                    <w:bottom w:val="single" w:sz="4" w:space="0" w:color="auto"/>
                    <w:right w:val="single" w:sz="4" w:space="0" w:color="auto"/>
                  </w:tcBorders>
                  <w:shd w:val="clear" w:color="auto" w:fill="auto"/>
                  <w:vAlign w:val="bottom"/>
                  <w:hideMark/>
                </w:tcPr>
                <w:p w14:paraId="0CAA43C3"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enrique.salgado@noaa.gov</w:t>
                  </w:r>
                </w:p>
              </w:tc>
            </w:tr>
            <w:tr w:rsidR="00987430" w:rsidRPr="00987430" w14:paraId="7B98E7FA"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695142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Erik Cordes</w:t>
                  </w:r>
                </w:p>
              </w:tc>
              <w:tc>
                <w:tcPr>
                  <w:tcW w:w="2380" w:type="dxa"/>
                  <w:tcBorders>
                    <w:top w:val="nil"/>
                    <w:left w:val="nil"/>
                    <w:bottom w:val="single" w:sz="4" w:space="0" w:color="auto"/>
                    <w:right w:val="single" w:sz="4" w:space="0" w:color="auto"/>
                  </w:tcBorders>
                  <w:shd w:val="clear" w:color="auto" w:fill="auto"/>
                  <w:vAlign w:val="bottom"/>
                  <w:hideMark/>
                </w:tcPr>
                <w:p w14:paraId="3033BA52"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Temple University</w:t>
                  </w:r>
                </w:p>
              </w:tc>
              <w:tc>
                <w:tcPr>
                  <w:tcW w:w="2940" w:type="dxa"/>
                  <w:tcBorders>
                    <w:top w:val="nil"/>
                    <w:left w:val="nil"/>
                    <w:bottom w:val="single" w:sz="4" w:space="0" w:color="auto"/>
                    <w:right w:val="single" w:sz="4" w:space="0" w:color="auto"/>
                  </w:tcBorders>
                  <w:shd w:val="clear" w:color="auto" w:fill="auto"/>
                  <w:vAlign w:val="bottom"/>
                  <w:hideMark/>
                </w:tcPr>
                <w:p w14:paraId="4B7FA990"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ecordes@temple.edu</w:t>
                  </w:r>
                </w:p>
              </w:tc>
            </w:tr>
            <w:tr w:rsidR="00987430" w:rsidRPr="00987430" w14:paraId="5817431E"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4086CE3"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Lauren Jackson</w:t>
                  </w:r>
                </w:p>
              </w:tc>
              <w:tc>
                <w:tcPr>
                  <w:tcW w:w="2380" w:type="dxa"/>
                  <w:tcBorders>
                    <w:top w:val="nil"/>
                    <w:left w:val="nil"/>
                    <w:bottom w:val="single" w:sz="4" w:space="0" w:color="auto"/>
                    <w:right w:val="single" w:sz="4" w:space="0" w:color="auto"/>
                  </w:tcBorders>
                  <w:shd w:val="clear" w:color="auto" w:fill="auto"/>
                  <w:vAlign w:val="bottom"/>
                  <w:hideMark/>
                </w:tcPr>
                <w:p w14:paraId="42461F1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NCEI-Stennis</w:t>
                  </w:r>
                </w:p>
              </w:tc>
              <w:tc>
                <w:tcPr>
                  <w:tcW w:w="2940" w:type="dxa"/>
                  <w:tcBorders>
                    <w:top w:val="nil"/>
                    <w:left w:val="nil"/>
                    <w:bottom w:val="single" w:sz="4" w:space="0" w:color="auto"/>
                    <w:right w:val="single" w:sz="4" w:space="0" w:color="auto"/>
                  </w:tcBorders>
                  <w:shd w:val="clear" w:color="auto" w:fill="auto"/>
                  <w:vAlign w:val="bottom"/>
                  <w:hideMark/>
                </w:tcPr>
                <w:p w14:paraId="1723EBB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Lauren.Jackson@noaa.gov</w:t>
                  </w:r>
                </w:p>
              </w:tc>
            </w:tr>
            <w:tr w:rsidR="00987430" w:rsidRPr="00987430" w14:paraId="31C103C0"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F76BC1B"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Robert Carney</w:t>
                  </w:r>
                </w:p>
              </w:tc>
              <w:tc>
                <w:tcPr>
                  <w:tcW w:w="2380" w:type="dxa"/>
                  <w:tcBorders>
                    <w:top w:val="nil"/>
                    <w:left w:val="nil"/>
                    <w:bottom w:val="single" w:sz="4" w:space="0" w:color="auto"/>
                    <w:right w:val="single" w:sz="4" w:space="0" w:color="auto"/>
                  </w:tcBorders>
                  <w:shd w:val="clear" w:color="auto" w:fill="auto"/>
                  <w:vAlign w:val="bottom"/>
                  <w:hideMark/>
                </w:tcPr>
                <w:p w14:paraId="591B01FE"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Oceanography and Marine Sciences, LSU</w:t>
                  </w:r>
                </w:p>
              </w:tc>
              <w:tc>
                <w:tcPr>
                  <w:tcW w:w="2940" w:type="dxa"/>
                  <w:tcBorders>
                    <w:top w:val="nil"/>
                    <w:left w:val="nil"/>
                    <w:bottom w:val="single" w:sz="4" w:space="0" w:color="auto"/>
                    <w:right w:val="single" w:sz="4" w:space="0" w:color="auto"/>
                  </w:tcBorders>
                  <w:shd w:val="clear" w:color="auto" w:fill="auto"/>
                  <w:vAlign w:val="bottom"/>
                  <w:hideMark/>
                </w:tcPr>
                <w:p w14:paraId="7C285139"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rcarne1@lsu.edu</w:t>
                  </w:r>
                </w:p>
              </w:tc>
            </w:tr>
            <w:tr w:rsidR="00987430" w:rsidRPr="00987430" w14:paraId="46CEAF80" w14:textId="77777777" w:rsidTr="0098743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4B9A2F5"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William Shedd</w:t>
                  </w:r>
                </w:p>
              </w:tc>
              <w:tc>
                <w:tcPr>
                  <w:tcW w:w="2380" w:type="dxa"/>
                  <w:tcBorders>
                    <w:top w:val="nil"/>
                    <w:left w:val="nil"/>
                    <w:bottom w:val="single" w:sz="4" w:space="0" w:color="auto"/>
                    <w:right w:val="single" w:sz="4" w:space="0" w:color="auto"/>
                  </w:tcBorders>
                  <w:shd w:val="clear" w:color="auto" w:fill="auto"/>
                  <w:vAlign w:val="bottom"/>
                  <w:hideMark/>
                </w:tcPr>
                <w:p w14:paraId="70AD7268"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BOEM</w:t>
                  </w:r>
                </w:p>
              </w:tc>
              <w:tc>
                <w:tcPr>
                  <w:tcW w:w="2940" w:type="dxa"/>
                  <w:tcBorders>
                    <w:top w:val="nil"/>
                    <w:left w:val="nil"/>
                    <w:bottom w:val="single" w:sz="4" w:space="0" w:color="auto"/>
                    <w:right w:val="single" w:sz="4" w:space="0" w:color="auto"/>
                  </w:tcBorders>
                  <w:shd w:val="clear" w:color="auto" w:fill="auto"/>
                  <w:vAlign w:val="bottom"/>
                  <w:hideMark/>
                </w:tcPr>
                <w:p w14:paraId="490B0514"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william.shedd@boem.gov</w:t>
                  </w:r>
                </w:p>
              </w:tc>
            </w:tr>
            <w:tr w:rsidR="00987430" w:rsidRPr="00987430" w14:paraId="4B9AB563" w14:textId="77777777" w:rsidTr="0098743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22F962C"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William Kiene</w:t>
                  </w:r>
                </w:p>
              </w:tc>
              <w:tc>
                <w:tcPr>
                  <w:tcW w:w="2380" w:type="dxa"/>
                  <w:tcBorders>
                    <w:top w:val="nil"/>
                    <w:left w:val="nil"/>
                    <w:bottom w:val="single" w:sz="4" w:space="0" w:color="auto"/>
                    <w:right w:val="single" w:sz="4" w:space="0" w:color="auto"/>
                  </w:tcBorders>
                  <w:shd w:val="clear" w:color="auto" w:fill="auto"/>
                  <w:vAlign w:val="bottom"/>
                  <w:hideMark/>
                </w:tcPr>
                <w:p w14:paraId="76A0D333"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NOAA Office of National Marine Sanctuaries</w:t>
                  </w:r>
                </w:p>
              </w:tc>
              <w:tc>
                <w:tcPr>
                  <w:tcW w:w="2940" w:type="dxa"/>
                  <w:tcBorders>
                    <w:top w:val="nil"/>
                    <w:left w:val="nil"/>
                    <w:bottom w:val="single" w:sz="4" w:space="0" w:color="auto"/>
                    <w:right w:val="single" w:sz="4" w:space="0" w:color="auto"/>
                  </w:tcBorders>
                  <w:shd w:val="clear" w:color="auto" w:fill="auto"/>
                  <w:vAlign w:val="bottom"/>
                  <w:hideMark/>
                </w:tcPr>
                <w:p w14:paraId="12D334BB" w14:textId="77777777" w:rsidR="00987430" w:rsidRPr="00987430" w:rsidRDefault="00987430" w:rsidP="00987430">
                  <w:pPr>
                    <w:spacing w:after="0" w:line="240" w:lineRule="auto"/>
                    <w:rPr>
                      <w:rFonts w:ascii="Arial" w:eastAsia="Times New Roman" w:hAnsi="Arial" w:cs="Arial"/>
                      <w:sz w:val="20"/>
                      <w:szCs w:val="20"/>
                    </w:rPr>
                  </w:pPr>
                  <w:r w:rsidRPr="00987430">
                    <w:rPr>
                      <w:rFonts w:ascii="Arial" w:eastAsia="Times New Roman" w:hAnsi="Arial" w:cs="Arial"/>
                      <w:sz w:val="20"/>
                      <w:szCs w:val="20"/>
                    </w:rPr>
                    <w:t>William.Kiene@noaa.gov</w:t>
                  </w:r>
                </w:p>
              </w:tc>
            </w:tr>
          </w:tbl>
          <w:p w14:paraId="39E0DB35"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2E6F172" w14:textId="77777777" w:rsidTr="0059665E">
        <w:trPr>
          <w:cnfStyle w:val="000000010000" w:firstRow="0" w:lastRow="0" w:firstColumn="0" w:lastColumn="0" w:oddVBand="0" w:evenVBand="0" w:oddHBand="0" w:evenHBand="1"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0AA7480"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Purpose of the Dive</w:t>
            </w:r>
          </w:p>
        </w:tc>
        <w:tc>
          <w:tcPr>
            <w:tcW w:w="6930" w:type="dxa"/>
            <w:gridSpan w:val="4"/>
            <w:tcBorders>
              <w:left w:val="none" w:sz="0" w:space="0" w:color="auto"/>
            </w:tcBorders>
            <w:shd w:val="clear" w:color="auto" w:fill="auto"/>
            <w:vAlign w:val="center"/>
          </w:tcPr>
          <w:p w14:paraId="08C68658" w14:textId="77777777" w:rsidR="002541AA" w:rsidRDefault="002541AA" w:rsidP="002541AA">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Arial" w:hAnsi="Arial" w:cs="Times New Roman"/>
                <w:sz w:val="20"/>
              </w:rPr>
            </w:pPr>
            <w:r w:rsidRPr="001E7E29">
              <w:rPr>
                <w:rFonts w:ascii="Arial" w:hAnsi="Arial" w:cs="Times New Roman"/>
                <w:sz w:val="20"/>
              </w:rPr>
              <w:t xml:space="preserve">The dive target was within a proposed Flower Garden Banks National Marine Sanctuary expansion </w:t>
            </w:r>
            <w:r w:rsidRPr="005B7A42">
              <w:rPr>
                <w:rFonts w:ascii="Arial" w:hAnsi="Arial" w:cs="Times New Roman"/>
                <w:sz w:val="20"/>
              </w:rPr>
              <w:t>zone. </w:t>
            </w:r>
            <w:r>
              <w:rPr>
                <w:rFonts w:ascii="Arial" w:hAnsi="Arial" w:cs="Times New Roman"/>
                <w:sz w:val="20"/>
              </w:rPr>
              <w:t>W</w:t>
            </w:r>
            <w:r w:rsidRPr="005B7A42">
              <w:rPr>
                <w:rFonts w:ascii="Arial" w:hAnsi="Arial" w:cs="Times New Roman"/>
                <w:sz w:val="20"/>
              </w:rPr>
              <w:t xml:space="preserve">e targeted </w:t>
            </w:r>
            <w:r>
              <w:rPr>
                <w:rFonts w:ascii="Arial" w:hAnsi="Arial" w:cs="Times New Roman"/>
                <w:sz w:val="20"/>
              </w:rPr>
              <w:t>t</w:t>
            </w:r>
            <w:r w:rsidRPr="005B7A42">
              <w:rPr>
                <w:rFonts w:ascii="Arial" w:hAnsi="Arial" w:cs="Times New Roman"/>
                <w:sz w:val="20"/>
              </w:rPr>
              <w:t xml:space="preserve">he </w:t>
            </w:r>
            <w:r>
              <w:rPr>
                <w:rFonts w:ascii="Arial" w:hAnsi="Arial" w:cs="Times New Roman"/>
                <w:sz w:val="20"/>
              </w:rPr>
              <w:t xml:space="preserve">northwestern-edge of the </w:t>
            </w:r>
            <w:r w:rsidRPr="005B7A42">
              <w:rPr>
                <w:rFonts w:ascii="Arial" w:hAnsi="Arial" w:cs="Times New Roman"/>
                <w:sz w:val="20"/>
              </w:rPr>
              <w:t xml:space="preserve">dome </w:t>
            </w:r>
            <w:r>
              <w:rPr>
                <w:rFonts w:ascii="Arial" w:hAnsi="Arial" w:cs="Times New Roman"/>
                <w:sz w:val="20"/>
              </w:rPr>
              <w:t xml:space="preserve">that </w:t>
            </w:r>
            <w:r w:rsidRPr="005B7A42">
              <w:rPr>
                <w:rFonts w:ascii="Arial" w:hAnsi="Arial" w:cs="Times New Roman"/>
                <w:sz w:val="20"/>
              </w:rPr>
              <w:t xml:space="preserve">had a number of BOEM seismic anomalies and water-column bubble targets </w:t>
            </w:r>
            <w:r>
              <w:rPr>
                <w:rFonts w:ascii="Arial" w:hAnsi="Arial" w:cs="Times New Roman"/>
                <w:sz w:val="20"/>
              </w:rPr>
              <w:t>detected</w:t>
            </w:r>
            <w:r w:rsidRPr="005B7A42">
              <w:rPr>
                <w:rFonts w:ascii="Arial" w:hAnsi="Arial" w:cs="Times New Roman"/>
                <w:sz w:val="20"/>
              </w:rPr>
              <w:t xml:space="preserve"> by the NOAA Ship </w:t>
            </w:r>
            <w:r w:rsidRPr="005B7A42">
              <w:rPr>
                <w:rFonts w:ascii="Arial" w:hAnsi="Arial" w:cs="Times New Roman"/>
                <w:i/>
                <w:sz w:val="20"/>
              </w:rPr>
              <w:t>Okeanos Explorer</w:t>
            </w:r>
            <w:r>
              <w:rPr>
                <w:rFonts w:ascii="Arial" w:hAnsi="Arial" w:cs="Times New Roman"/>
                <w:i/>
                <w:sz w:val="20"/>
              </w:rPr>
              <w:t xml:space="preserve">. </w:t>
            </w:r>
            <w:r w:rsidRPr="005B7A42">
              <w:rPr>
                <w:rFonts w:ascii="Arial" w:hAnsi="Arial" w:cs="Times New Roman"/>
                <w:bCs/>
                <w:sz w:val="20"/>
              </w:rPr>
              <w:t xml:space="preserve">The primary objective for this dive was to acquire baseline information on the distribution and abundance of benthic fauna, </w:t>
            </w:r>
            <w:r w:rsidRPr="005B7A42">
              <w:rPr>
                <w:rFonts w:ascii="Arial" w:hAnsi="Arial" w:cs="Times New Roman"/>
                <w:sz w:val="20"/>
              </w:rPr>
              <w:t>including chemosynthetic communities and corals</w:t>
            </w:r>
            <w:r w:rsidRPr="005B7A42">
              <w:rPr>
                <w:rFonts w:ascii="Arial" w:hAnsi="Arial" w:cs="Times New Roman"/>
                <w:bCs/>
                <w:sz w:val="20"/>
              </w:rPr>
              <w:t xml:space="preserve">. This aided in gaining insight into the diversity, biogeography, and connectivity of these communities, which has management implications. Improving the geological understanding of the composition and origin of the area was also of importance. </w:t>
            </w:r>
          </w:p>
          <w:p w14:paraId="06443D0E"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854EF5" w:rsidRPr="0059665E" w14:paraId="44D36357" w14:textId="77777777" w:rsidTr="0059665E">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0C94E18"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Description of the Dive</w:t>
            </w:r>
          </w:p>
        </w:tc>
        <w:tc>
          <w:tcPr>
            <w:tcW w:w="6930" w:type="dxa"/>
            <w:gridSpan w:val="4"/>
            <w:tcBorders>
              <w:left w:val="none" w:sz="0" w:space="0" w:color="auto"/>
            </w:tcBorders>
            <w:shd w:val="clear" w:color="auto" w:fill="auto"/>
            <w:vAlign w:val="center"/>
          </w:tcPr>
          <w:p w14:paraId="2E84F81F" w14:textId="77777777" w:rsidR="002541AA" w:rsidRPr="008134A4"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color w:val="FF0000"/>
                <w:sz w:val="20"/>
              </w:rPr>
            </w:pPr>
            <w:r w:rsidRPr="00ED100A">
              <w:rPr>
                <w:rFonts w:ascii="Arial" w:hAnsi="Arial"/>
                <w:sz w:val="20"/>
              </w:rPr>
              <w:t>Throughout the dive at ‘Horne Dome’, the ROV traversed areas of hydrocarbon seepage (</w:t>
            </w:r>
            <w:r>
              <w:rPr>
                <w:rFonts w:ascii="Arial" w:hAnsi="Arial"/>
                <w:sz w:val="20"/>
              </w:rPr>
              <w:t>discovered at</w:t>
            </w:r>
            <w:r w:rsidRPr="00ED100A">
              <w:rPr>
                <w:rFonts w:ascii="Arial" w:hAnsi="Arial"/>
                <w:sz w:val="20"/>
              </w:rPr>
              <w:t xml:space="preserve"> water-column bubble targets) </w:t>
            </w:r>
            <w:r w:rsidRPr="00C3057E">
              <w:rPr>
                <w:rFonts w:ascii="Arial" w:hAnsi="Arial"/>
                <w:sz w:val="20"/>
              </w:rPr>
              <w:t xml:space="preserve">and sedimented seafloor </w:t>
            </w:r>
            <w:r>
              <w:rPr>
                <w:rFonts w:ascii="Arial" w:hAnsi="Arial"/>
                <w:sz w:val="20"/>
              </w:rPr>
              <w:t xml:space="preserve">between </w:t>
            </w:r>
            <w:r w:rsidRPr="00C3057E">
              <w:rPr>
                <w:rFonts w:ascii="Arial" w:hAnsi="Arial"/>
                <w:sz w:val="20"/>
              </w:rPr>
              <w:t xml:space="preserve">1053 to 1074 m depth. Sparsely scattered Vesicomyidae sp. shells were observed within the sediment. The sedimented fauna comprised of </w:t>
            </w:r>
            <w:r>
              <w:rPr>
                <w:rFonts w:ascii="Arial" w:hAnsi="Arial"/>
                <w:sz w:val="20"/>
              </w:rPr>
              <w:t>an abundance (</w:t>
            </w:r>
            <w:r w:rsidRPr="00C3057E">
              <w:rPr>
                <w:rFonts w:ascii="Arial" w:hAnsi="Arial"/>
                <w:sz w:val="20"/>
              </w:rPr>
              <w:t>&gt;10</w:t>
            </w:r>
            <w:r>
              <w:rPr>
                <w:rFonts w:ascii="Arial" w:hAnsi="Arial"/>
                <w:sz w:val="20"/>
              </w:rPr>
              <w:t>)</w:t>
            </w:r>
            <w:r w:rsidRPr="00C3057E">
              <w:rPr>
                <w:rFonts w:ascii="Arial" w:hAnsi="Arial"/>
                <w:sz w:val="20"/>
              </w:rPr>
              <w:t xml:space="preserve"> </w:t>
            </w:r>
            <w:r>
              <w:rPr>
                <w:rFonts w:ascii="Arial" w:hAnsi="Arial"/>
                <w:sz w:val="20"/>
              </w:rPr>
              <w:t xml:space="preserve">of </w:t>
            </w:r>
            <w:r w:rsidRPr="00C3057E">
              <w:rPr>
                <w:rFonts w:ascii="Arial" w:hAnsi="Arial"/>
                <w:sz w:val="20"/>
              </w:rPr>
              <w:t xml:space="preserve">mating pairs or aggregations of </w:t>
            </w:r>
            <w:r w:rsidRPr="00C3057E">
              <w:rPr>
                <w:rFonts w:ascii="Arial" w:hAnsi="Arial"/>
                <w:i/>
                <w:sz w:val="20"/>
              </w:rPr>
              <w:t>Chaceon quinquedens</w:t>
            </w:r>
            <w:r>
              <w:rPr>
                <w:rFonts w:ascii="Arial" w:hAnsi="Arial"/>
                <w:sz w:val="20"/>
              </w:rPr>
              <w:t xml:space="preserve">, many of which had Scapellidae sp. growing on their exoskeletons. Additionally, echinoderms seen included </w:t>
            </w:r>
            <w:r w:rsidRPr="00C3057E">
              <w:rPr>
                <w:rFonts w:ascii="Arial" w:hAnsi="Arial"/>
                <w:i/>
                <w:sz w:val="20"/>
              </w:rPr>
              <w:t>Nymphaster aren</w:t>
            </w:r>
            <w:r>
              <w:rPr>
                <w:rFonts w:ascii="Arial" w:hAnsi="Arial"/>
                <w:i/>
                <w:sz w:val="20"/>
              </w:rPr>
              <w:t>a</w:t>
            </w:r>
            <w:r w:rsidRPr="00C3057E">
              <w:rPr>
                <w:rFonts w:ascii="Arial" w:hAnsi="Arial"/>
                <w:i/>
                <w:sz w:val="20"/>
              </w:rPr>
              <w:t>tus</w:t>
            </w:r>
            <w:r>
              <w:rPr>
                <w:rFonts w:ascii="Arial" w:hAnsi="Arial"/>
                <w:i/>
                <w:sz w:val="20"/>
              </w:rPr>
              <w:t xml:space="preserve"> </w:t>
            </w:r>
            <w:r>
              <w:rPr>
                <w:rFonts w:ascii="Arial" w:hAnsi="Arial"/>
                <w:sz w:val="20"/>
              </w:rPr>
              <w:t>with accompanying Polynoidae sp.</w:t>
            </w:r>
            <w:r w:rsidRPr="00C3057E">
              <w:rPr>
                <w:rFonts w:ascii="Arial" w:hAnsi="Arial"/>
                <w:sz w:val="20"/>
              </w:rPr>
              <w:t>, Goniasteridae sp.</w:t>
            </w:r>
            <w:r>
              <w:rPr>
                <w:rFonts w:ascii="Arial" w:hAnsi="Arial"/>
                <w:sz w:val="20"/>
              </w:rPr>
              <w:t xml:space="preserve"> (</w:t>
            </w:r>
            <w:r w:rsidRPr="00753806">
              <w:rPr>
                <w:rFonts w:ascii="Arial" w:hAnsi="Arial"/>
                <w:i/>
                <w:sz w:val="20"/>
              </w:rPr>
              <w:t xml:space="preserve">Peltaster </w:t>
            </w:r>
            <w:r>
              <w:rPr>
                <w:rFonts w:ascii="Arial" w:hAnsi="Arial"/>
                <w:sz w:val="20"/>
              </w:rPr>
              <w:t xml:space="preserve">or </w:t>
            </w:r>
            <w:r w:rsidRPr="00753806">
              <w:rPr>
                <w:rFonts w:ascii="Arial" w:hAnsi="Arial"/>
                <w:i/>
                <w:sz w:val="20"/>
              </w:rPr>
              <w:t>Plinthaster</w:t>
            </w:r>
            <w:r>
              <w:rPr>
                <w:rFonts w:ascii="Arial" w:hAnsi="Arial"/>
                <w:sz w:val="20"/>
              </w:rPr>
              <w:t xml:space="preserve">), and </w:t>
            </w:r>
            <w:r w:rsidRPr="00C3057E">
              <w:rPr>
                <w:rFonts w:ascii="Arial" w:hAnsi="Arial"/>
                <w:i/>
                <w:sz w:val="20"/>
              </w:rPr>
              <w:t>Zygothuria</w:t>
            </w:r>
            <w:r>
              <w:rPr>
                <w:rFonts w:ascii="Arial" w:hAnsi="Arial"/>
                <w:sz w:val="20"/>
              </w:rPr>
              <w:t xml:space="preserve"> sp.</w:t>
            </w:r>
            <w:r w:rsidRPr="00C3057E">
              <w:rPr>
                <w:rFonts w:ascii="Arial" w:hAnsi="Arial"/>
                <w:sz w:val="20"/>
              </w:rPr>
              <w:t xml:space="preserve"> </w:t>
            </w:r>
            <w:r w:rsidRPr="00C3057E">
              <w:rPr>
                <w:rFonts w:ascii="Arial" w:hAnsi="Arial"/>
                <w:i/>
                <w:sz w:val="20"/>
              </w:rPr>
              <w:t xml:space="preserve">Parapagurus pilosimanus </w:t>
            </w:r>
            <w:r w:rsidRPr="00C3057E">
              <w:rPr>
                <w:rFonts w:ascii="Arial" w:hAnsi="Arial"/>
                <w:sz w:val="20"/>
              </w:rPr>
              <w:t xml:space="preserve">with </w:t>
            </w:r>
            <w:r>
              <w:rPr>
                <w:rFonts w:ascii="Arial" w:hAnsi="Arial"/>
                <w:sz w:val="20"/>
              </w:rPr>
              <w:t xml:space="preserve">commensal </w:t>
            </w:r>
            <w:r w:rsidRPr="00C3057E">
              <w:rPr>
                <w:rFonts w:ascii="Arial" w:hAnsi="Arial"/>
                <w:i/>
                <w:sz w:val="20"/>
              </w:rPr>
              <w:t xml:space="preserve">Epizoanthus </w:t>
            </w:r>
            <w:r w:rsidRPr="00C3057E">
              <w:rPr>
                <w:rFonts w:ascii="Arial" w:hAnsi="Arial"/>
                <w:sz w:val="20"/>
              </w:rPr>
              <w:t xml:space="preserve">sp. </w:t>
            </w:r>
            <w:r>
              <w:rPr>
                <w:rFonts w:ascii="Arial" w:hAnsi="Arial"/>
                <w:sz w:val="20"/>
              </w:rPr>
              <w:t>as well as</w:t>
            </w:r>
            <w:r w:rsidRPr="00C3057E">
              <w:rPr>
                <w:rFonts w:ascii="Arial" w:hAnsi="Arial"/>
                <w:sz w:val="20"/>
              </w:rPr>
              <w:t xml:space="preserve"> </w:t>
            </w:r>
            <w:r w:rsidRPr="00C3057E">
              <w:rPr>
                <w:rFonts w:ascii="Arial" w:hAnsi="Arial"/>
                <w:i/>
                <w:sz w:val="20"/>
              </w:rPr>
              <w:t>Glyphocrangon</w:t>
            </w:r>
            <w:r w:rsidRPr="00C3057E">
              <w:rPr>
                <w:rFonts w:ascii="Arial" w:hAnsi="Arial"/>
                <w:sz w:val="20"/>
              </w:rPr>
              <w:t xml:space="preserve"> sp. were </w:t>
            </w:r>
            <w:r>
              <w:rPr>
                <w:rFonts w:ascii="Arial" w:hAnsi="Arial"/>
                <w:sz w:val="20"/>
              </w:rPr>
              <w:t xml:space="preserve">also </w:t>
            </w:r>
            <w:r w:rsidRPr="00C3057E">
              <w:rPr>
                <w:rFonts w:ascii="Arial" w:hAnsi="Arial"/>
                <w:sz w:val="20"/>
              </w:rPr>
              <w:t>observed.</w:t>
            </w:r>
            <w:r w:rsidRPr="009F21DB">
              <w:rPr>
                <w:rFonts w:ascii="Arial" w:hAnsi="Arial"/>
                <w:sz w:val="20"/>
              </w:rPr>
              <w:t xml:space="preserve"> Fishes and skates included </w:t>
            </w:r>
            <w:r w:rsidRPr="009F21DB">
              <w:rPr>
                <w:rFonts w:ascii="Arial" w:hAnsi="Arial"/>
                <w:i/>
                <w:sz w:val="20"/>
              </w:rPr>
              <w:t>Synaphobranchus kaupii</w:t>
            </w:r>
            <w:r w:rsidRPr="009F21DB">
              <w:rPr>
                <w:rFonts w:ascii="Arial" w:hAnsi="Arial"/>
                <w:sz w:val="20"/>
              </w:rPr>
              <w:t xml:space="preserve">, </w:t>
            </w:r>
            <w:r w:rsidRPr="009F21DB">
              <w:rPr>
                <w:rFonts w:ascii="Arial" w:hAnsi="Arial"/>
                <w:i/>
                <w:sz w:val="20"/>
              </w:rPr>
              <w:t>Ilyophis brunneus</w:t>
            </w:r>
            <w:r w:rsidRPr="009F21DB">
              <w:rPr>
                <w:rFonts w:ascii="Arial" w:hAnsi="Arial"/>
                <w:sz w:val="20"/>
              </w:rPr>
              <w:t xml:space="preserve">, </w:t>
            </w:r>
            <w:r w:rsidRPr="009F21DB">
              <w:rPr>
                <w:rFonts w:ascii="Arial" w:hAnsi="Arial"/>
                <w:i/>
                <w:sz w:val="20"/>
              </w:rPr>
              <w:t>Gadomus arcuatus</w:t>
            </w:r>
            <w:r w:rsidRPr="009F21DB">
              <w:rPr>
                <w:rFonts w:ascii="Arial" w:hAnsi="Arial"/>
                <w:sz w:val="20"/>
              </w:rPr>
              <w:t xml:space="preserve">, </w:t>
            </w:r>
            <w:r w:rsidRPr="009F21DB">
              <w:rPr>
                <w:rFonts w:ascii="Arial" w:hAnsi="Arial"/>
                <w:i/>
                <w:sz w:val="20"/>
              </w:rPr>
              <w:t>Hydrolagus alberti</w:t>
            </w:r>
            <w:r w:rsidRPr="009F21DB">
              <w:rPr>
                <w:rFonts w:ascii="Arial" w:hAnsi="Arial"/>
                <w:sz w:val="20"/>
              </w:rPr>
              <w:t xml:space="preserve">, </w:t>
            </w:r>
            <w:r>
              <w:rPr>
                <w:rFonts w:ascii="Arial" w:hAnsi="Arial"/>
                <w:sz w:val="20"/>
              </w:rPr>
              <w:t xml:space="preserve">Macrouridae sp., </w:t>
            </w:r>
            <w:r w:rsidRPr="00164E15">
              <w:rPr>
                <w:rFonts w:ascii="Arial" w:hAnsi="Arial"/>
                <w:i/>
                <w:sz w:val="20"/>
              </w:rPr>
              <w:t>Hariotta</w:t>
            </w:r>
            <w:r>
              <w:rPr>
                <w:rFonts w:ascii="Arial" w:hAnsi="Arial"/>
                <w:sz w:val="20"/>
              </w:rPr>
              <w:t xml:space="preserve"> sp., a large and well-camouflaged </w:t>
            </w:r>
            <w:r w:rsidRPr="009F21DB">
              <w:rPr>
                <w:rFonts w:ascii="Arial" w:hAnsi="Arial"/>
                <w:i/>
                <w:sz w:val="20"/>
              </w:rPr>
              <w:t>Dipterus linteus</w:t>
            </w:r>
            <w:r>
              <w:rPr>
                <w:rFonts w:ascii="Arial" w:hAnsi="Arial"/>
                <w:i/>
                <w:sz w:val="20"/>
              </w:rPr>
              <w:t>, Stephanoberyx sp.</w:t>
            </w:r>
            <w:r w:rsidRPr="009F21DB">
              <w:rPr>
                <w:rFonts w:ascii="Arial" w:hAnsi="Arial"/>
                <w:sz w:val="20"/>
              </w:rPr>
              <w:t xml:space="preserve"> and </w:t>
            </w:r>
            <w:r w:rsidRPr="009F21DB">
              <w:rPr>
                <w:rFonts w:ascii="Arial" w:hAnsi="Arial"/>
                <w:i/>
                <w:sz w:val="20"/>
              </w:rPr>
              <w:t>Aldrovandia affinis</w:t>
            </w:r>
            <w:r w:rsidRPr="009F21DB">
              <w:rPr>
                <w:rFonts w:ascii="Arial" w:hAnsi="Arial"/>
                <w:sz w:val="20"/>
              </w:rPr>
              <w:t>.</w:t>
            </w:r>
          </w:p>
          <w:p w14:paraId="3E2F8126" w14:textId="77777777" w:rsidR="002541AA" w:rsidRPr="009F21DB"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color w:val="FF6600"/>
                <w:sz w:val="20"/>
                <w:szCs w:val="20"/>
              </w:rPr>
            </w:pPr>
            <w:r w:rsidRPr="002E2A4C">
              <w:rPr>
                <w:rFonts w:ascii="Arial" w:hAnsi="Arial"/>
                <w:sz w:val="20"/>
                <w:szCs w:val="20"/>
              </w:rPr>
              <w:t xml:space="preserve">'Horne Dome' featured </w:t>
            </w:r>
            <w:r w:rsidRPr="00163778">
              <w:rPr>
                <w:rFonts w:ascii="Arial" w:hAnsi="Arial"/>
                <w:sz w:val="20"/>
                <w:szCs w:val="20"/>
              </w:rPr>
              <w:t xml:space="preserve">four previously-undiscovered methane seeps with small associated chemosynthetic </w:t>
            </w:r>
            <w:r w:rsidRPr="009F21DB">
              <w:rPr>
                <w:rFonts w:ascii="Arial" w:hAnsi="Arial"/>
                <w:sz w:val="20"/>
                <w:szCs w:val="20"/>
              </w:rPr>
              <w:t xml:space="preserve">communities. Most of these seeps were </w:t>
            </w:r>
            <w:r>
              <w:rPr>
                <w:rFonts w:ascii="Arial" w:hAnsi="Arial"/>
                <w:sz w:val="20"/>
                <w:szCs w:val="20"/>
              </w:rPr>
              <w:t>associated with</w:t>
            </w:r>
            <w:r w:rsidRPr="009F21DB">
              <w:rPr>
                <w:rFonts w:ascii="Arial" w:hAnsi="Arial"/>
                <w:sz w:val="20"/>
                <w:szCs w:val="20"/>
              </w:rPr>
              <w:t xml:space="preserve"> small sedimented mounds suspected to contain methane hydrate. Some of these features </w:t>
            </w:r>
            <w:r>
              <w:rPr>
                <w:rFonts w:ascii="Arial" w:hAnsi="Arial"/>
                <w:sz w:val="20"/>
                <w:szCs w:val="20"/>
              </w:rPr>
              <w:t xml:space="preserve">also </w:t>
            </w:r>
            <w:r w:rsidRPr="009F21DB">
              <w:rPr>
                <w:rFonts w:ascii="Arial" w:hAnsi="Arial"/>
                <w:sz w:val="20"/>
                <w:szCs w:val="20"/>
              </w:rPr>
              <w:t xml:space="preserve">had authigenic carbonate outcrops. Methane-bubble streams were observed at every site, </w:t>
            </w:r>
            <w:r>
              <w:rPr>
                <w:rFonts w:ascii="Arial" w:hAnsi="Arial"/>
                <w:sz w:val="20"/>
                <w:szCs w:val="20"/>
              </w:rPr>
              <w:t xml:space="preserve">with methane hydrate forming </w:t>
            </w:r>
            <w:r w:rsidRPr="009F21DB">
              <w:rPr>
                <w:rFonts w:ascii="Arial" w:hAnsi="Arial"/>
                <w:sz w:val="20"/>
                <w:szCs w:val="20"/>
              </w:rPr>
              <w:t xml:space="preserve">where bubbles were leaving the seafloor or under overhangs. The hydrate was yellow in colour indicating </w:t>
            </w:r>
            <w:r w:rsidRPr="009F21DB">
              <w:rPr>
                <w:rFonts w:ascii="Arial" w:hAnsi="Arial"/>
                <w:sz w:val="20"/>
                <w:szCs w:val="20"/>
                <w:shd w:val="clear" w:color="auto" w:fill="FFFFFF"/>
              </w:rPr>
              <w:t>impurities</w:t>
            </w:r>
            <w:r w:rsidRPr="00163778">
              <w:rPr>
                <w:rFonts w:ascii="Arial" w:hAnsi="Arial"/>
                <w:sz w:val="20"/>
                <w:szCs w:val="20"/>
                <w:shd w:val="clear" w:color="auto" w:fill="FFFFFF"/>
              </w:rPr>
              <w:t xml:space="preserve"> in the gas</w:t>
            </w:r>
            <w:r>
              <w:rPr>
                <w:rFonts w:ascii="Arial" w:hAnsi="Arial"/>
                <w:color w:val="222222"/>
                <w:sz w:val="20"/>
                <w:szCs w:val="20"/>
                <w:shd w:val="clear" w:color="auto" w:fill="FFFFFF"/>
              </w:rPr>
              <w:t xml:space="preserve"> hydrate or </w:t>
            </w:r>
            <w:r w:rsidRPr="00163778">
              <w:rPr>
                <w:rFonts w:ascii="Arial" w:hAnsi="Arial"/>
                <w:color w:val="222222"/>
                <w:sz w:val="20"/>
                <w:szCs w:val="20"/>
                <w:shd w:val="clear" w:color="auto" w:fill="FFFFFF"/>
              </w:rPr>
              <w:t xml:space="preserve">an oily </w:t>
            </w:r>
            <w:r w:rsidRPr="00BC5B30">
              <w:rPr>
                <w:rFonts w:ascii="Arial" w:hAnsi="Arial"/>
                <w:sz w:val="20"/>
                <w:szCs w:val="20"/>
                <w:shd w:val="clear" w:color="auto" w:fill="FFFFFF"/>
              </w:rPr>
              <w:t>coating on the surface of the hydrate, something that has been seen in other parts of the Gulf of Mexico.</w:t>
            </w:r>
            <w:r w:rsidRPr="00BC5B30">
              <w:rPr>
                <w:rFonts w:ascii="Arial" w:hAnsi="Arial"/>
                <w:sz w:val="20"/>
                <w:szCs w:val="20"/>
              </w:rPr>
              <w:t xml:space="preserve"> </w:t>
            </w:r>
            <w:r w:rsidRPr="00BC5B30">
              <w:rPr>
                <w:rFonts w:ascii="Arial" w:hAnsi="Arial"/>
                <w:i/>
                <w:sz w:val="20"/>
                <w:szCs w:val="20"/>
              </w:rPr>
              <w:t>Hesiocaeca methanicola</w:t>
            </w:r>
            <w:r w:rsidRPr="00BC5B30">
              <w:rPr>
                <w:rFonts w:ascii="Arial" w:hAnsi="Arial"/>
                <w:sz w:val="20"/>
                <w:szCs w:val="20"/>
              </w:rPr>
              <w:t xml:space="preserve"> (ice worms) were </w:t>
            </w:r>
            <w:r>
              <w:rPr>
                <w:rFonts w:ascii="Arial" w:hAnsi="Arial"/>
                <w:sz w:val="20"/>
                <w:szCs w:val="20"/>
              </w:rPr>
              <w:t>observed</w:t>
            </w:r>
            <w:r w:rsidRPr="00BC5B30">
              <w:rPr>
                <w:rFonts w:ascii="Arial" w:hAnsi="Arial"/>
                <w:sz w:val="20"/>
                <w:szCs w:val="20"/>
              </w:rPr>
              <w:t xml:space="preserve"> in depressions on the hydrates. </w:t>
            </w:r>
          </w:p>
          <w:p w14:paraId="3F7A6F03" w14:textId="77777777" w:rsidR="002541AA"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i/>
                <w:sz w:val="20"/>
              </w:rPr>
            </w:pPr>
            <w:r w:rsidRPr="00BC5B30">
              <w:rPr>
                <w:rFonts w:ascii="Arial" w:hAnsi="Arial"/>
                <w:sz w:val="20"/>
                <w:szCs w:val="20"/>
              </w:rPr>
              <w:t xml:space="preserve">The chemosynthetic communities differed from those observed during </w:t>
            </w:r>
            <w:r>
              <w:rPr>
                <w:rFonts w:ascii="Arial" w:hAnsi="Arial"/>
                <w:sz w:val="20"/>
                <w:szCs w:val="20"/>
              </w:rPr>
              <w:t>other dives in</w:t>
            </w:r>
            <w:r w:rsidRPr="00BC5B30">
              <w:rPr>
                <w:rFonts w:ascii="Arial" w:hAnsi="Arial"/>
                <w:sz w:val="20"/>
                <w:szCs w:val="20"/>
              </w:rPr>
              <w:t xml:space="preserve"> EX1711. They were comprised of l</w:t>
            </w:r>
            <w:r w:rsidRPr="00FC1D20">
              <w:rPr>
                <w:rFonts w:ascii="Arial" w:hAnsi="Arial"/>
                <w:sz w:val="20"/>
                <w:szCs w:val="20"/>
              </w:rPr>
              <w:t xml:space="preserve">ive and dead vesicomyid clams </w:t>
            </w:r>
            <w:r w:rsidRPr="00FC1D20">
              <w:rPr>
                <w:rFonts w:ascii="Arial" w:hAnsi="Arial"/>
                <w:sz w:val="20"/>
                <w:szCs w:val="20"/>
              </w:rPr>
              <w:lastRenderedPageBreak/>
              <w:t xml:space="preserve">partially buried within the sediment and many </w:t>
            </w:r>
            <w:r w:rsidRPr="00FC1D20">
              <w:rPr>
                <w:rFonts w:ascii="Arial" w:hAnsi="Arial"/>
                <w:i/>
                <w:sz w:val="20"/>
              </w:rPr>
              <w:t>Lycodes atlanticus</w:t>
            </w:r>
            <w:r>
              <w:rPr>
                <w:rFonts w:ascii="Arial" w:hAnsi="Arial"/>
                <w:sz w:val="20"/>
              </w:rPr>
              <w:t>?</w:t>
            </w:r>
            <w:r w:rsidRPr="00FC1D20">
              <w:rPr>
                <w:rFonts w:ascii="Arial" w:hAnsi="Arial"/>
                <w:sz w:val="20"/>
                <w:szCs w:val="20"/>
              </w:rPr>
              <w:t xml:space="preserve"> resting on the seafloor. Bacterial mats, blackened reduced se</w:t>
            </w:r>
            <w:r>
              <w:rPr>
                <w:rFonts w:ascii="Arial" w:hAnsi="Arial"/>
                <w:sz w:val="20"/>
                <w:szCs w:val="20"/>
              </w:rPr>
              <w:t>diment and</w:t>
            </w:r>
            <w:r w:rsidRPr="00FC1D20">
              <w:rPr>
                <w:rFonts w:ascii="Arial" w:hAnsi="Arial"/>
                <w:sz w:val="20"/>
                <w:szCs w:val="20"/>
              </w:rPr>
              <w:t xml:space="preserve"> </w:t>
            </w:r>
            <w:r w:rsidRPr="00FC1D20">
              <w:rPr>
                <w:rFonts w:ascii="Arial" w:hAnsi="Arial"/>
                <w:i/>
                <w:sz w:val="20"/>
                <w:szCs w:val="20"/>
              </w:rPr>
              <w:t>Lamellibrachia</w:t>
            </w:r>
            <w:r w:rsidRPr="00FC1D20">
              <w:rPr>
                <w:rFonts w:ascii="Arial" w:hAnsi="Arial"/>
                <w:sz w:val="20"/>
                <w:szCs w:val="20"/>
              </w:rPr>
              <w:t xml:space="preserve"> sp. with Zoanthidae sp. growing on the tubes were also common. </w:t>
            </w:r>
            <w:r w:rsidRPr="00FC1D20">
              <w:rPr>
                <w:rFonts w:ascii="Arial" w:hAnsi="Arial"/>
                <w:i/>
                <w:sz w:val="20"/>
                <w:szCs w:val="20"/>
              </w:rPr>
              <w:t>Kanoia meroglypta</w:t>
            </w:r>
            <w:r w:rsidRPr="00FC1D20">
              <w:rPr>
                <w:rFonts w:ascii="Arial" w:hAnsi="Arial"/>
                <w:sz w:val="20"/>
                <w:szCs w:val="20"/>
              </w:rPr>
              <w:t xml:space="preserve"> and </w:t>
            </w:r>
            <w:r w:rsidRPr="000F0A8E">
              <w:rPr>
                <w:rFonts w:ascii="Arial" w:hAnsi="Arial"/>
                <w:i/>
                <w:sz w:val="20"/>
              </w:rPr>
              <w:t>Phymorhynchus</w:t>
            </w:r>
            <w:r w:rsidRPr="00FC1D20">
              <w:rPr>
                <w:rFonts w:ascii="Arial" w:hAnsi="Arial"/>
                <w:sz w:val="20"/>
              </w:rPr>
              <w:t xml:space="preserve"> sp. </w:t>
            </w:r>
            <w:r w:rsidRPr="00FC1D20">
              <w:rPr>
                <w:rFonts w:ascii="Arial" w:hAnsi="Arial"/>
                <w:sz w:val="20"/>
                <w:szCs w:val="20"/>
              </w:rPr>
              <w:t xml:space="preserve">were also observed fringing blackened sediment and white bacterial mats. Some of these </w:t>
            </w:r>
            <w:r w:rsidRPr="00FC1D20">
              <w:rPr>
                <w:rFonts w:ascii="Arial" w:hAnsi="Arial"/>
                <w:i/>
                <w:sz w:val="20"/>
                <w:szCs w:val="20"/>
              </w:rPr>
              <w:t>K. meroglypta</w:t>
            </w:r>
            <w:r w:rsidRPr="00FC1D20">
              <w:rPr>
                <w:rFonts w:ascii="Arial" w:hAnsi="Arial"/>
                <w:sz w:val="20"/>
                <w:szCs w:val="20"/>
              </w:rPr>
              <w:t xml:space="preserve"> hosted juvenile </w:t>
            </w:r>
            <w:r w:rsidRPr="00FC1D20">
              <w:rPr>
                <w:rFonts w:ascii="Arial" w:hAnsi="Arial"/>
                <w:i/>
                <w:sz w:val="20"/>
                <w:szCs w:val="20"/>
              </w:rPr>
              <w:t>Bathymodiolus</w:t>
            </w:r>
            <w:r w:rsidRPr="00FC1D20">
              <w:rPr>
                <w:rFonts w:ascii="Arial" w:hAnsi="Arial"/>
                <w:sz w:val="20"/>
                <w:szCs w:val="20"/>
              </w:rPr>
              <w:t xml:space="preserve"> sp.</w:t>
            </w:r>
            <w:r>
              <w:rPr>
                <w:rFonts w:ascii="Arial" w:hAnsi="Arial"/>
                <w:sz w:val="20"/>
                <w:szCs w:val="20"/>
              </w:rPr>
              <w:t>, which were also seen on nearby carbonates.</w:t>
            </w:r>
            <w:r w:rsidRPr="00FC1D20">
              <w:rPr>
                <w:rFonts w:ascii="Arial" w:hAnsi="Arial"/>
                <w:sz w:val="20"/>
                <w:szCs w:val="20"/>
              </w:rPr>
              <w:t xml:space="preserve"> Large </w:t>
            </w:r>
            <w:r w:rsidRPr="00FC1D20">
              <w:rPr>
                <w:rFonts w:ascii="Arial" w:hAnsi="Arial"/>
                <w:i/>
                <w:sz w:val="20"/>
              </w:rPr>
              <w:t>Cataetyx laticeps</w:t>
            </w:r>
            <w:r w:rsidRPr="00FC1D20">
              <w:rPr>
                <w:rFonts w:ascii="Arial" w:hAnsi="Arial"/>
                <w:sz w:val="20"/>
              </w:rPr>
              <w:t xml:space="preserve"> were observed </w:t>
            </w:r>
            <w:r>
              <w:rPr>
                <w:rFonts w:ascii="Arial" w:hAnsi="Arial"/>
                <w:sz w:val="20"/>
              </w:rPr>
              <w:t>in many of the seep depressions, as has been seen on previous dives.</w:t>
            </w:r>
            <w:r w:rsidRPr="00FC1D20">
              <w:rPr>
                <w:rFonts w:ascii="Arial" w:hAnsi="Arial"/>
                <w:sz w:val="20"/>
              </w:rPr>
              <w:t xml:space="preserve"> </w:t>
            </w:r>
            <w:r w:rsidRPr="005F773B">
              <w:rPr>
                <w:rFonts w:ascii="Arial" w:hAnsi="Arial"/>
                <w:i/>
                <w:sz w:val="20"/>
              </w:rPr>
              <w:t>Neolithodes</w:t>
            </w:r>
            <w:r>
              <w:rPr>
                <w:rFonts w:ascii="Arial" w:hAnsi="Arial"/>
                <w:sz w:val="20"/>
              </w:rPr>
              <w:t xml:space="preserve"> sp. and brooding </w:t>
            </w:r>
            <w:r w:rsidRPr="005F773B">
              <w:rPr>
                <w:rFonts w:ascii="Arial" w:hAnsi="Arial"/>
                <w:i/>
                <w:sz w:val="20"/>
              </w:rPr>
              <w:t>Chaceon quinquedens</w:t>
            </w:r>
            <w:r>
              <w:rPr>
                <w:rFonts w:ascii="Arial" w:hAnsi="Arial"/>
                <w:sz w:val="20"/>
              </w:rPr>
              <w:t xml:space="preserve"> were seen in one of the seeps. </w:t>
            </w:r>
            <w:r w:rsidRPr="00FC1D20">
              <w:rPr>
                <w:rFonts w:ascii="Arial" w:hAnsi="Arial"/>
                <w:sz w:val="20"/>
              </w:rPr>
              <w:t xml:space="preserve">Notably, one of the chemosynthetic communities was found in a pockmark-like feature, perhaps a collapsed methane-hydrate mound. The last seep had a slightly different faunal assemblage in that it also included adult </w:t>
            </w:r>
            <w:r w:rsidRPr="00666522">
              <w:rPr>
                <w:rFonts w:ascii="Arial" w:hAnsi="Arial"/>
                <w:i/>
                <w:sz w:val="20"/>
              </w:rPr>
              <w:t>Bathymodiolus</w:t>
            </w:r>
            <w:r w:rsidRPr="00FC1D20">
              <w:rPr>
                <w:rFonts w:ascii="Arial" w:hAnsi="Arial"/>
                <w:sz w:val="20"/>
              </w:rPr>
              <w:t xml:space="preserve"> sp., many </w:t>
            </w:r>
            <w:r w:rsidRPr="00666522">
              <w:rPr>
                <w:rFonts w:ascii="Arial" w:hAnsi="Arial"/>
                <w:i/>
                <w:sz w:val="20"/>
              </w:rPr>
              <w:t>Leptochiton micropustulosus</w:t>
            </w:r>
            <w:r>
              <w:rPr>
                <w:rFonts w:ascii="Arial" w:hAnsi="Arial"/>
                <w:sz w:val="20"/>
              </w:rPr>
              <w:t>, and two potential species of Vesiocymidae sp.</w:t>
            </w:r>
            <w:r w:rsidRPr="00FC1D20">
              <w:rPr>
                <w:rFonts w:ascii="Arial" w:hAnsi="Arial"/>
                <w:sz w:val="20"/>
              </w:rPr>
              <w:t xml:space="preserve"> rather than one as previously observed</w:t>
            </w:r>
            <w:r>
              <w:rPr>
                <w:rFonts w:ascii="Arial" w:hAnsi="Arial"/>
                <w:sz w:val="20"/>
              </w:rPr>
              <w:t xml:space="preserve"> during this dive</w:t>
            </w:r>
            <w:r w:rsidRPr="00FC1D20">
              <w:rPr>
                <w:rFonts w:ascii="Arial" w:hAnsi="Arial"/>
                <w:sz w:val="20"/>
              </w:rPr>
              <w:t>.</w:t>
            </w:r>
            <w:r>
              <w:rPr>
                <w:rFonts w:ascii="Arial" w:hAnsi="Arial"/>
                <w:sz w:val="20"/>
              </w:rPr>
              <w:t xml:space="preserve"> </w:t>
            </w:r>
          </w:p>
          <w:p w14:paraId="5701A89F" w14:textId="77777777" w:rsidR="002541AA" w:rsidRPr="00A669DB" w:rsidRDefault="002541AA" w:rsidP="002541AA">
            <w:pPr>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537352">
              <w:rPr>
                <w:rFonts w:ascii="Arial" w:hAnsi="Arial"/>
                <w:sz w:val="20"/>
                <w:szCs w:val="20"/>
              </w:rPr>
              <w:t xml:space="preserve">An outcrop of authigenic carbonate located in an area where no obvious activity hosted a different faunal assemblage. </w:t>
            </w:r>
            <w:r>
              <w:rPr>
                <w:rFonts w:ascii="Arial" w:hAnsi="Arial"/>
                <w:sz w:val="20"/>
                <w:szCs w:val="20"/>
              </w:rPr>
              <w:t xml:space="preserve">Echiurans with green proboscises, solitary cup corals, ophiuroids, </w:t>
            </w:r>
            <w:r w:rsidRPr="00CF49E8">
              <w:rPr>
                <w:rFonts w:ascii="Arial" w:hAnsi="Arial"/>
                <w:i/>
                <w:sz w:val="20"/>
                <w:szCs w:val="20"/>
              </w:rPr>
              <w:t>Gracilechinus alexandri</w:t>
            </w:r>
            <w:r>
              <w:rPr>
                <w:rFonts w:ascii="Arial" w:hAnsi="Arial"/>
                <w:sz w:val="20"/>
                <w:szCs w:val="20"/>
              </w:rPr>
              <w:t xml:space="preserve">, </w:t>
            </w:r>
            <w:r w:rsidRPr="00164E15">
              <w:rPr>
                <w:rFonts w:ascii="Arial" w:hAnsi="Arial"/>
                <w:i/>
                <w:sz w:val="20"/>
                <w:szCs w:val="20"/>
              </w:rPr>
              <w:t>Telesto</w:t>
            </w:r>
            <w:r>
              <w:rPr>
                <w:rFonts w:ascii="Arial" w:hAnsi="Arial"/>
                <w:sz w:val="20"/>
                <w:szCs w:val="20"/>
              </w:rPr>
              <w:t xml:space="preserve">? stoloniferans, cladorhizid sponges, squat lobsters, polychaetes with a tentacle crown (Ampharetidae or Terebellidae), a monoplacophoran, encrusting demosponges, cerianthids and actiniarians. </w:t>
            </w:r>
            <w:r>
              <w:rPr>
                <w:rFonts w:ascii="Arial" w:hAnsi="Arial"/>
                <w:sz w:val="20"/>
              </w:rPr>
              <w:t>Other</w:t>
            </w:r>
            <w:r w:rsidRPr="00164E15">
              <w:rPr>
                <w:rFonts w:ascii="Arial" w:hAnsi="Arial"/>
                <w:sz w:val="20"/>
              </w:rPr>
              <w:t xml:space="preserve"> observations included</w:t>
            </w:r>
            <w:r>
              <w:rPr>
                <w:rFonts w:ascii="Arial" w:hAnsi="Arial"/>
                <w:sz w:val="20"/>
              </w:rPr>
              <w:t xml:space="preserve"> marine debris,</w:t>
            </w:r>
            <w:r w:rsidRPr="00164E15">
              <w:rPr>
                <w:rFonts w:ascii="Arial" w:hAnsi="Arial"/>
                <w:sz w:val="20"/>
              </w:rPr>
              <w:t xml:space="preserve"> a </w:t>
            </w:r>
            <w:r w:rsidRPr="00164E15">
              <w:rPr>
                <w:rFonts w:ascii="Arial" w:hAnsi="Arial"/>
                <w:i/>
                <w:sz w:val="20"/>
              </w:rPr>
              <w:t>Bathocyroe</w:t>
            </w:r>
            <w:r w:rsidRPr="00164E15">
              <w:rPr>
                <w:rFonts w:ascii="Arial" w:hAnsi="Arial"/>
                <w:sz w:val="20"/>
              </w:rPr>
              <w:t xml:space="preserve"> sp.</w:t>
            </w:r>
            <w:r>
              <w:rPr>
                <w:rFonts w:ascii="Arial" w:hAnsi="Arial"/>
                <w:sz w:val="20"/>
              </w:rPr>
              <w:t xml:space="preserve">, and </w:t>
            </w:r>
            <w:r w:rsidRPr="00D164A3">
              <w:rPr>
                <w:rFonts w:ascii="Arial" w:hAnsi="Arial"/>
                <w:i/>
                <w:sz w:val="20"/>
              </w:rPr>
              <w:t xml:space="preserve">Siboglinum </w:t>
            </w:r>
            <w:r>
              <w:rPr>
                <w:rFonts w:ascii="Arial" w:hAnsi="Arial"/>
                <w:sz w:val="20"/>
              </w:rPr>
              <w:t>sp. sparsely distributed in seemingly inactive areas.</w:t>
            </w:r>
          </w:p>
          <w:p w14:paraId="75C5EAF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6457A327"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DADFE1"/>
            <w:vAlign w:val="center"/>
          </w:tcPr>
          <w:p w14:paraId="7C96CC34" w14:textId="77777777" w:rsidR="00854EF5" w:rsidRPr="0059665E" w:rsidRDefault="00854EF5" w:rsidP="00C0314A">
            <w:pPr>
              <w:pBdr>
                <w:between w:val="single" w:sz="4" w:space="1" w:color="667A85" w:themeColor="text1"/>
              </w:pBdr>
              <w:rPr>
                <w:b w:val="0"/>
                <w:color w:val="333333"/>
                <w:sz w:val="20"/>
                <w:szCs w:val="24"/>
              </w:rPr>
            </w:pPr>
            <w:r w:rsidRPr="0059665E">
              <w:rPr>
                <w:b w:val="0"/>
                <w:color w:val="333333"/>
                <w:sz w:val="20"/>
                <w:szCs w:val="24"/>
              </w:rPr>
              <w:lastRenderedPageBreak/>
              <w:t>Overall Map of the ROV Dive Area</w:t>
            </w:r>
          </w:p>
        </w:tc>
        <w:tc>
          <w:tcPr>
            <w:tcW w:w="4770" w:type="dxa"/>
            <w:gridSpan w:val="3"/>
            <w:tcBorders>
              <w:left w:val="none" w:sz="0" w:space="0" w:color="auto"/>
            </w:tcBorders>
            <w:shd w:val="clear" w:color="auto" w:fill="DADFE1"/>
            <w:vAlign w:val="center"/>
          </w:tcPr>
          <w:p w14:paraId="4024F1A8"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333333"/>
                <w:sz w:val="20"/>
                <w:lang w:bidi="en-US"/>
              </w:rPr>
            </w:pPr>
            <w:r w:rsidRPr="0059665E">
              <w:rPr>
                <w:color w:val="333333"/>
                <w:sz w:val="20"/>
                <w:lang w:bidi="en-US"/>
              </w:rPr>
              <w:t>Close-up Map of Main Dive Site</w:t>
            </w:r>
          </w:p>
        </w:tc>
      </w:tr>
      <w:tr w:rsidR="00854EF5" w:rsidRPr="0059665E" w14:paraId="2D064052" w14:textId="77777777" w:rsidTr="0059665E">
        <w:trPr>
          <w:cnfStyle w:val="000000100000" w:firstRow="0" w:lastRow="0" w:firstColumn="0" w:lastColumn="0" w:oddVBand="0" w:evenVBand="0" w:oddHBand="1" w:evenHBand="0"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111B094E" w14:textId="08A6CFEE" w:rsidR="00854EF5" w:rsidRPr="0059665E" w:rsidRDefault="006174E2" w:rsidP="00C0314A">
            <w:pPr>
              <w:pBdr>
                <w:between w:val="single" w:sz="4" w:space="1" w:color="667A85" w:themeColor="text1"/>
              </w:pBdr>
              <w:rPr>
                <w:b w:val="0"/>
                <w:color w:val="auto"/>
                <w:sz w:val="20"/>
                <w:szCs w:val="24"/>
              </w:rPr>
            </w:pPr>
            <w:bookmarkStart w:id="1" w:name="_GoBack"/>
            <w:r>
              <w:rPr>
                <w:noProof/>
                <w:color w:val="auto"/>
                <w:sz w:val="20"/>
                <w:szCs w:val="24"/>
              </w:rPr>
              <w:drawing>
                <wp:inline distT="0" distB="0" distL="0" distR="0" wp14:anchorId="01CC0678" wp14:editId="1D9D1D8D">
                  <wp:extent cx="2843784" cy="3675888"/>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packScreenGrabs/DIVE17_Hypack_wide.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843784" cy="3675888"/>
                          </a:xfrm>
                          <a:prstGeom prst="rect">
                            <a:avLst/>
                          </a:prstGeom>
                          <a:noFill/>
                          <a:ln>
                            <a:noFill/>
                          </a:ln>
                        </pic:spPr>
                      </pic:pic>
                    </a:graphicData>
                  </a:graphic>
                </wp:inline>
              </w:drawing>
            </w:r>
            <w:bookmarkEnd w:id="1"/>
          </w:p>
        </w:tc>
        <w:tc>
          <w:tcPr>
            <w:tcW w:w="4770" w:type="dxa"/>
            <w:gridSpan w:val="3"/>
            <w:tcBorders>
              <w:left w:val="none" w:sz="0" w:space="0" w:color="auto"/>
            </w:tcBorders>
            <w:shd w:val="clear" w:color="auto" w:fill="auto"/>
            <w:vAlign w:val="center"/>
          </w:tcPr>
          <w:p w14:paraId="5540ABA8" w14:textId="69A6EA69" w:rsidR="00854EF5" w:rsidRPr="0059665E" w:rsidRDefault="006174E2"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Pr>
                <w:noProof/>
                <w:sz w:val="20"/>
              </w:rPr>
              <w:drawing>
                <wp:inline distT="0" distB="0" distL="0" distR="0" wp14:anchorId="0B848290" wp14:editId="3A47A58D">
                  <wp:extent cx="2879725" cy="2142490"/>
                  <wp:effectExtent l="0" t="0" r="0" b="0"/>
                  <wp:docPr id="2" name="Picture 2" descr="../HypackScreenGrabs/DIVE17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ypackScreenGrabs/DIVE17_Hypack_zoo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9725" cy="2142490"/>
                          </a:xfrm>
                          <a:prstGeom prst="rect">
                            <a:avLst/>
                          </a:prstGeom>
                          <a:noFill/>
                          <a:ln>
                            <a:noFill/>
                          </a:ln>
                        </pic:spPr>
                      </pic:pic>
                    </a:graphicData>
                  </a:graphic>
                </wp:inline>
              </w:drawing>
            </w:r>
          </w:p>
        </w:tc>
      </w:tr>
      <w:tr w:rsidR="00854EF5" w:rsidRPr="0059665E" w14:paraId="6516EF5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DADFE1"/>
            <w:vAlign w:val="center"/>
          </w:tcPr>
          <w:p w14:paraId="63DE6008" w14:textId="77777777" w:rsidR="00854EF5" w:rsidRPr="0059665E" w:rsidRDefault="00854EF5" w:rsidP="00C0314A">
            <w:pPr>
              <w:pBdr>
                <w:between w:val="single" w:sz="4" w:space="1" w:color="667A85" w:themeColor="text1"/>
              </w:pBdr>
              <w:rPr>
                <w:b w:val="0"/>
                <w:color w:val="333333"/>
                <w:sz w:val="20"/>
                <w:lang w:bidi="en-US"/>
              </w:rPr>
            </w:pPr>
            <w:r w:rsidRPr="0059665E">
              <w:rPr>
                <w:b w:val="0"/>
                <w:color w:val="333333"/>
                <w:sz w:val="20"/>
                <w:szCs w:val="24"/>
              </w:rPr>
              <w:t>Representative Photos of the Dive</w:t>
            </w:r>
          </w:p>
        </w:tc>
      </w:tr>
      <w:tr w:rsidR="00854EF5" w:rsidRPr="0059665E" w14:paraId="41710A6D" w14:textId="77777777" w:rsidTr="0059665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3BE9C888" w14:textId="6046DBBC" w:rsidR="00854EF5" w:rsidRPr="0059665E" w:rsidRDefault="00227576" w:rsidP="00C0314A">
            <w:pPr>
              <w:pBdr>
                <w:between w:val="single" w:sz="4" w:space="1" w:color="667A85" w:themeColor="text1"/>
              </w:pBdr>
              <w:rPr>
                <w:b w:val="0"/>
              </w:rPr>
            </w:pPr>
            <w:r>
              <w:rPr>
                <w:noProof/>
              </w:rPr>
              <w:lastRenderedPageBreak/>
              <w:drawing>
                <wp:inline distT="0" distB="0" distL="0" distR="0" wp14:anchorId="1968A1E0" wp14:editId="34D04A59">
                  <wp:extent cx="2825750" cy="2019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hane hydrate bubbles EX1711_IMG_20171220T163148Z_ROVH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5750" cy="2019300"/>
                          </a:xfrm>
                          <a:prstGeom prst="rect">
                            <a:avLst/>
                          </a:prstGeom>
                        </pic:spPr>
                      </pic:pic>
                    </a:graphicData>
                  </a:graphic>
                </wp:inline>
              </w:drawing>
            </w:r>
          </w:p>
        </w:tc>
        <w:tc>
          <w:tcPr>
            <w:tcW w:w="4770" w:type="dxa"/>
            <w:gridSpan w:val="3"/>
            <w:tcBorders>
              <w:left w:val="none" w:sz="0" w:space="0" w:color="auto"/>
            </w:tcBorders>
            <w:shd w:val="clear" w:color="auto" w:fill="auto"/>
            <w:vAlign w:val="center"/>
          </w:tcPr>
          <w:p w14:paraId="12BEEC04" w14:textId="2C37DD39" w:rsidR="00854EF5" w:rsidRPr="0059665E" w:rsidRDefault="00FB3F1C"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62E9D22" wp14:editId="19388BCB">
                  <wp:extent cx="2882900" cy="18821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el-pout snails EX1711_IMG_20171220T193922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2900" cy="1882140"/>
                          </a:xfrm>
                          <a:prstGeom prst="rect">
                            <a:avLst/>
                          </a:prstGeom>
                        </pic:spPr>
                      </pic:pic>
                    </a:graphicData>
                  </a:graphic>
                </wp:inline>
              </w:drawing>
            </w:r>
          </w:p>
        </w:tc>
      </w:tr>
      <w:tr w:rsidR="00854EF5" w:rsidRPr="0059665E" w14:paraId="327C9C4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28A9E18C" w14:textId="6B1E6197" w:rsidR="00854EF5" w:rsidRPr="00227576" w:rsidRDefault="00227576" w:rsidP="004E42AE">
            <w:pPr>
              <w:pStyle w:val="Subtitle"/>
              <w:pBdr>
                <w:between w:val="single" w:sz="4" w:space="1" w:color="667A85" w:themeColor="text1"/>
              </w:pBdr>
              <w:rPr>
                <w:b w:val="0"/>
                <w:sz w:val="20"/>
                <w:szCs w:val="20"/>
              </w:rPr>
            </w:pPr>
            <w:r>
              <w:rPr>
                <w:b w:val="0"/>
                <w:color w:val="auto"/>
                <w:sz w:val="20"/>
                <w:szCs w:val="20"/>
              </w:rPr>
              <w:t>An authigenic carbonate rock ledge with orange methane hydrate deposits. Methane gas bubbles escaping from the seep temporarily fr</w:t>
            </w:r>
            <w:r w:rsidR="004E42AE">
              <w:rPr>
                <w:b w:val="0"/>
                <w:color w:val="auto"/>
                <w:sz w:val="20"/>
                <w:szCs w:val="20"/>
              </w:rPr>
              <w:t>eeze</w:t>
            </w:r>
            <w:r>
              <w:rPr>
                <w:b w:val="0"/>
                <w:color w:val="auto"/>
                <w:sz w:val="20"/>
                <w:szCs w:val="20"/>
              </w:rPr>
              <w:t xml:space="preserve"> in transparent tubes of methane hydrate ice. Depth:</w:t>
            </w:r>
            <w:r w:rsidR="004E42AE">
              <w:rPr>
                <w:b w:val="0"/>
                <w:color w:val="auto"/>
                <w:sz w:val="20"/>
                <w:szCs w:val="20"/>
              </w:rPr>
              <w:t xml:space="preserve"> 1,048 m.</w:t>
            </w:r>
          </w:p>
        </w:tc>
        <w:tc>
          <w:tcPr>
            <w:tcW w:w="4770" w:type="dxa"/>
            <w:gridSpan w:val="3"/>
            <w:tcBorders>
              <w:left w:val="none" w:sz="0" w:space="0" w:color="auto"/>
            </w:tcBorders>
            <w:shd w:val="clear" w:color="auto" w:fill="auto"/>
            <w:vAlign w:val="center"/>
          </w:tcPr>
          <w:p w14:paraId="183E8B8F" w14:textId="514A153B" w:rsidR="00854EF5" w:rsidRPr="00FB3F1C" w:rsidRDefault="00FB3F1C" w:rsidP="00C0314A">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auto"/>
                <w:sz w:val="20"/>
                <w:szCs w:val="20"/>
              </w:rPr>
            </w:pPr>
            <w:r>
              <w:rPr>
                <w:color w:val="auto"/>
                <w:sz w:val="20"/>
                <w:szCs w:val="20"/>
              </w:rPr>
              <w:t xml:space="preserve">One of many eel-pouts () observed in association with seeps in depressions characterized by dark anoxic sediment and white bacterial mats. Snails () would often concentrate along the discolored sediment margins. Depth: </w:t>
            </w:r>
            <w:r w:rsidR="004E42AE">
              <w:rPr>
                <w:color w:val="auto"/>
                <w:sz w:val="20"/>
                <w:szCs w:val="20"/>
              </w:rPr>
              <w:t>1,055 m.</w:t>
            </w:r>
          </w:p>
        </w:tc>
      </w:tr>
      <w:tr w:rsidR="00C0314A" w:rsidRPr="0059665E" w14:paraId="50634ABA" w14:textId="77777777" w:rsidTr="00C0314A">
        <w:trPr>
          <w:cnfStyle w:val="000000100000" w:firstRow="0" w:lastRow="0" w:firstColumn="0" w:lastColumn="0" w:oddVBand="0" w:evenVBand="0" w:oddHBand="1" w:evenHBand="0" w:firstRowFirstColumn="0" w:firstRowLastColumn="0" w:lastRowFirstColumn="0" w:lastRowLastColumn="0"/>
          <w:trHeight w:val="3162"/>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71852E61" w14:textId="19F83C04" w:rsidR="00C0314A" w:rsidRPr="0059665E" w:rsidRDefault="00FB3F1C" w:rsidP="00C0314A">
            <w:pPr>
              <w:pStyle w:val="Subtitle"/>
              <w:pBdr>
                <w:between w:val="single" w:sz="4" w:space="1" w:color="667A85" w:themeColor="text1"/>
              </w:pBdr>
            </w:pPr>
            <w:r>
              <w:rPr>
                <w:noProof/>
              </w:rPr>
              <w:drawing>
                <wp:inline distT="0" distB="0" distL="0" distR="0" wp14:anchorId="6323267D" wp14:editId="66C016A9">
                  <wp:extent cx="2825750" cy="21615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taetyx Chaceon EX1711_IMG_20171220T200058Z_ROVH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5750" cy="2161540"/>
                          </a:xfrm>
                          <a:prstGeom prst="rect">
                            <a:avLst/>
                          </a:prstGeom>
                        </pic:spPr>
                      </pic:pic>
                    </a:graphicData>
                  </a:graphic>
                </wp:inline>
              </w:drawing>
            </w:r>
          </w:p>
        </w:tc>
        <w:tc>
          <w:tcPr>
            <w:tcW w:w="4770" w:type="dxa"/>
            <w:gridSpan w:val="3"/>
            <w:shd w:val="clear" w:color="auto" w:fill="auto"/>
            <w:vAlign w:val="center"/>
          </w:tcPr>
          <w:p w14:paraId="1D513B79" w14:textId="5E31D873" w:rsidR="00C0314A" w:rsidRPr="0059665E" w:rsidRDefault="00FB3F1C"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949A3CC" wp14:editId="4C30806A">
                  <wp:extent cx="2882900" cy="22129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lams chitons snails EX1711_IMG_20171220T214359Z_ROVH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2900" cy="2212975"/>
                          </a:xfrm>
                          <a:prstGeom prst="rect">
                            <a:avLst/>
                          </a:prstGeom>
                        </pic:spPr>
                      </pic:pic>
                    </a:graphicData>
                  </a:graphic>
                </wp:inline>
              </w:drawing>
            </w:r>
          </w:p>
        </w:tc>
      </w:tr>
      <w:tr w:rsidR="00C0314A" w:rsidRPr="0059665E" w14:paraId="261B9ACD"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369D23" w14:textId="67B6BDA1" w:rsidR="00C0314A" w:rsidRPr="00FB3F1C" w:rsidRDefault="00FB3F1C" w:rsidP="002E62D1">
            <w:pPr>
              <w:pStyle w:val="Subtitle"/>
              <w:pBdr>
                <w:between w:val="single" w:sz="4" w:space="1" w:color="667A85" w:themeColor="text1"/>
              </w:pBdr>
              <w:rPr>
                <w:b w:val="0"/>
                <w:sz w:val="20"/>
                <w:szCs w:val="20"/>
              </w:rPr>
            </w:pPr>
            <w:r>
              <w:rPr>
                <w:b w:val="0"/>
                <w:color w:val="auto"/>
                <w:sz w:val="20"/>
                <w:szCs w:val="20"/>
              </w:rPr>
              <w:t xml:space="preserve">The viviparous cusk-eel, </w:t>
            </w:r>
            <w:r>
              <w:rPr>
                <w:b w:val="0"/>
                <w:i/>
                <w:color w:val="auto"/>
                <w:sz w:val="20"/>
                <w:szCs w:val="20"/>
              </w:rPr>
              <w:t>Cataetyx laticeps</w:t>
            </w:r>
            <w:r>
              <w:rPr>
                <w:b w:val="0"/>
                <w:color w:val="auto"/>
                <w:sz w:val="20"/>
                <w:szCs w:val="20"/>
              </w:rPr>
              <w:t xml:space="preserve">, was common among authigenic carbonate outcrops and boulders associated with a variety of cold seeps, this one characterized by numerous dead clams (). Deep-sea red crabs, </w:t>
            </w:r>
            <w:r>
              <w:rPr>
                <w:b w:val="0"/>
                <w:i/>
                <w:color w:val="auto"/>
                <w:sz w:val="20"/>
                <w:szCs w:val="20"/>
              </w:rPr>
              <w:t>Chaceon quinquidens</w:t>
            </w:r>
            <w:r>
              <w:rPr>
                <w:b w:val="0"/>
                <w:color w:val="auto"/>
                <w:sz w:val="20"/>
                <w:szCs w:val="20"/>
              </w:rPr>
              <w:t xml:space="preserve">, occurred both singly an in numerous mating pairs, at both seep and open sediment habitats. Depth: </w:t>
            </w:r>
            <w:r w:rsidR="004E42AE">
              <w:rPr>
                <w:b w:val="0"/>
                <w:color w:val="auto"/>
                <w:sz w:val="20"/>
                <w:szCs w:val="20"/>
              </w:rPr>
              <w:t>1,055.6 m.</w:t>
            </w:r>
          </w:p>
        </w:tc>
        <w:tc>
          <w:tcPr>
            <w:tcW w:w="4770" w:type="dxa"/>
            <w:gridSpan w:val="3"/>
            <w:shd w:val="clear" w:color="auto" w:fill="auto"/>
            <w:vAlign w:val="center"/>
          </w:tcPr>
          <w:p w14:paraId="2636F9D8" w14:textId="6CF16C56" w:rsidR="00C0314A" w:rsidRPr="00FB3F1C" w:rsidRDefault="00FB3F1C" w:rsidP="002E62D1">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 xml:space="preserve">Live chemosynthetic clams () with numerous chitons () and snails () among </w:t>
            </w:r>
            <w:r w:rsidR="000D65D5">
              <w:rPr>
                <w:color w:val="auto"/>
                <w:sz w:val="20"/>
                <w:szCs w:val="20"/>
              </w:rPr>
              <w:t xml:space="preserve">broken authigenic carbonate slabs, cobbles and pebbles at a cold seep at a depth of </w:t>
            </w:r>
            <w:r w:rsidR="004E42AE">
              <w:rPr>
                <w:color w:val="auto"/>
                <w:sz w:val="20"/>
                <w:szCs w:val="20"/>
              </w:rPr>
              <w:t>1,075 m.</w:t>
            </w:r>
          </w:p>
        </w:tc>
      </w:tr>
      <w:tr w:rsidR="00C0314A" w:rsidRPr="0059665E" w14:paraId="1198F41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0E8151" w14:textId="77777777" w:rsidR="00C0314A" w:rsidRPr="0059665E" w:rsidRDefault="00C0314A" w:rsidP="00C0314A">
            <w:pPr>
              <w:pStyle w:val="Subtitle"/>
              <w:pBdr>
                <w:between w:val="single" w:sz="4" w:space="1" w:color="667A85" w:themeColor="text1"/>
              </w:pBdr>
            </w:pPr>
          </w:p>
        </w:tc>
        <w:tc>
          <w:tcPr>
            <w:tcW w:w="4770" w:type="dxa"/>
            <w:gridSpan w:val="3"/>
            <w:shd w:val="clear" w:color="auto" w:fill="auto"/>
            <w:vAlign w:val="center"/>
          </w:tcPr>
          <w:p w14:paraId="2383C7E9" w14:textId="77777777" w:rsidR="00C0314A" w:rsidRPr="0059665E" w:rsidRDefault="00C0314A"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p>
        </w:tc>
      </w:tr>
      <w:tr w:rsidR="00C0314A" w:rsidRPr="0059665E" w14:paraId="7848DD3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3D7C90E" w14:textId="77777777" w:rsidR="00C0314A" w:rsidRPr="0059665E" w:rsidRDefault="00C0314A" w:rsidP="00C0314A">
            <w:pPr>
              <w:pBdr>
                <w:between w:val="single" w:sz="4" w:space="1" w:color="667A85" w:themeColor="text1"/>
              </w:pBdr>
              <w:rPr>
                <w:b w:val="0"/>
                <w:sz w:val="20"/>
                <w:lang w:bidi="en-US"/>
              </w:rPr>
            </w:pPr>
            <w:r w:rsidRPr="0059665E">
              <w:rPr>
                <w:b w:val="0"/>
                <w:color w:val="FFFFFF" w:themeColor="background1"/>
                <w:szCs w:val="24"/>
              </w:rPr>
              <w:t>Samples Collected</w:t>
            </w:r>
          </w:p>
        </w:tc>
      </w:tr>
      <w:tr w:rsidR="00C0314A" w:rsidRPr="0059665E" w14:paraId="6710EE0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85CA"/>
            <w:vAlign w:val="center"/>
          </w:tcPr>
          <w:p w14:paraId="1E5CBED0" w14:textId="77777777" w:rsidR="00C0314A" w:rsidRPr="0059665E" w:rsidRDefault="00C0314A" w:rsidP="00C0314A">
            <w:pPr>
              <w:pStyle w:val="Subtitle"/>
              <w:pBdr>
                <w:between w:val="single" w:sz="4" w:space="1" w:color="667A85" w:themeColor="text1"/>
              </w:pBdr>
              <w:rPr>
                <w:b w:val="0"/>
                <w:color w:val="FFFFFF" w:themeColor="background1"/>
                <w:lang w:bidi="en-US"/>
              </w:rPr>
            </w:pPr>
            <w:r w:rsidRPr="0059665E">
              <w:rPr>
                <w:b w:val="0"/>
                <w:color w:val="FFFFFF" w:themeColor="background1"/>
                <w:lang w:bidi="en-US"/>
              </w:rPr>
              <w:t>Sample</w:t>
            </w:r>
          </w:p>
        </w:tc>
      </w:tr>
      <w:tr w:rsidR="00C0314A" w:rsidRPr="0059665E" w14:paraId="42EB462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F8872C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00A8669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val="restart"/>
            <w:tcBorders>
              <w:left w:val="none" w:sz="0" w:space="0" w:color="auto"/>
            </w:tcBorders>
            <w:shd w:val="clear" w:color="auto" w:fill="auto"/>
            <w:vAlign w:val="center"/>
          </w:tcPr>
          <w:p w14:paraId="57751D20" w14:textId="421B4EC0" w:rsidR="00C0314A" w:rsidRPr="0059665E" w:rsidRDefault="00A75CD4" w:rsidP="00A75CD4">
            <w:pPr>
              <w:pStyle w:val="Subtitle"/>
              <w:pBdr>
                <w:between w:val="single" w:sz="4" w:space="1" w:color="667A85" w:themeColor="text1"/>
              </w:pBdr>
              <w:jc w:val="center"/>
              <w:cnfStyle w:val="000000010000" w:firstRow="0" w:lastRow="0" w:firstColumn="0" w:lastColumn="0" w:oddVBand="0" w:evenVBand="0" w:oddHBand="0" w:evenHBand="1" w:firstRowFirstColumn="0" w:firstRowLastColumn="0" w:lastRowFirstColumn="0" w:lastRowLastColumn="0"/>
              <w:rPr>
                <w:lang w:bidi="en-US"/>
              </w:rPr>
            </w:pPr>
            <w:r>
              <w:rPr>
                <w:lang w:bidi="en-US"/>
              </w:rPr>
              <w:t xml:space="preserve">No samples were collected </w:t>
            </w:r>
          </w:p>
        </w:tc>
      </w:tr>
      <w:tr w:rsidR="00C0314A" w:rsidRPr="0059665E" w14:paraId="3B8CE67A"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56EEBF8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203564F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3B6F654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729066A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772AB11"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75196F5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6BD2017F"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283EEA7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8C04A07"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3E4AB28"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6871BB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1477D9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10B5867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lastRenderedPageBreak/>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EF33ACD"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74238237"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62F6F894" w14:textId="77777777" w:rsidTr="00C7552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bottom w:val="single" w:sz="6" w:space="0" w:color="A3A9AC"/>
              <w:right w:val="none" w:sz="0" w:space="0" w:color="auto"/>
            </w:tcBorders>
            <w:shd w:val="clear" w:color="auto" w:fill="DADFE1"/>
            <w:vAlign w:val="center"/>
          </w:tcPr>
          <w:p w14:paraId="7EA96B82"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448E44C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0F1452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6229B9F" w14:textId="77777777" w:rsidTr="00C7552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4" w:space="0" w:color="667A85" w:themeColor="text1"/>
            </w:tcBorders>
            <w:shd w:val="clear" w:color="auto" w:fill="DADFE1"/>
            <w:vAlign w:val="center"/>
          </w:tcPr>
          <w:p w14:paraId="37AB38EE" w14:textId="77777777" w:rsidR="00C0314A" w:rsidRPr="00C7552B" w:rsidRDefault="00C0314A" w:rsidP="00C0314A">
            <w:pPr>
              <w:pBdr>
                <w:between w:val="single" w:sz="4" w:space="1" w:color="667A85" w:themeColor="text1"/>
              </w:pBdr>
              <w:jc w:val="right"/>
              <w:rPr>
                <w:b w:val="0"/>
                <w:color w:val="auto"/>
                <w:sz w:val="20"/>
                <w:szCs w:val="24"/>
              </w:rPr>
            </w:pPr>
            <w:r w:rsidRPr="00C7552B">
              <w:rPr>
                <w:b w:val="0"/>
                <w:color w:val="auto"/>
                <w:sz w:val="20"/>
                <w:szCs w:val="24"/>
              </w:rPr>
              <w:t>Commensal ID</w:t>
            </w:r>
            <w:r>
              <w:rPr>
                <w:b w:val="0"/>
                <w:color w:val="auto"/>
                <w:sz w:val="20"/>
                <w:szCs w:val="24"/>
              </w:rPr>
              <w:t xml:space="preserve"> and Field Identification</w:t>
            </w:r>
          </w:p>
        </w:tc>
        <w:tc>
          <w:tcPr>
            <w:tcW w:w="7650" w:type="dxa"/>
            <w:gridSpan w:val="5"/>
            <w:tcBorders>
              <w:left w:val="single" w:sz="4" w:space="0" w:color="667A85" w:themeColor="text1"/>
            </w:tcBorders>
            <w:shd w:val="clear" w:color="auto" w:fill="auto"/>
            <w:vAlign w:val="center"/>
          </w:tcPr>
          <w:p w14:paraId="3EB3E345" w14:textId="77777777" w:rsidR="00C0314A" w:rsidRPr="00C7552B"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7F5C61E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8B8D62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Comments</w:t>
            </w:r>
          </w:p>
        </w:tc>
        <w:tc>
          <w:tcPr>
            <w:tcW w:w="7650" w:type="dxa"/>
            <w:gridSpan w:val="5"/>
            <w:tcBorders>
              <w:left w:val="none" w:sz="0" w:space="0" w:color="auto"/>
            </w:tcBorders>
            <w:shd w:val="clear" w:color="auto" w:fill="auto"/>
            <w:vAlign w:val="center"/>
          </w:tcPr>
          <w:p w14:paraId="75FCD3F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bl>
    <w:p w14:paraId="4B376034" w14:textId="77777777" w:rsidR="00A52AFC" w:rsidRPr="001D67EE" w:rsidRDefault="00A52AFC" w:rsidP="00C0314A">
      <w:pPr>
        <w:pStyle w:val="Heading1"/>
      </w:pPr>
      <w:r w:rsidRPr="001D67EE">
        <w:t>Please direct inquiries to:</w:t>
      </w:r>
    </w:p>
    <w:p w14:paraId="26727B4A" w14:textId="77777777" w:rsidR="00A52AFC" w:rsidRPr="00A529D6" w:rsidRDefault="00A52AFC" w:rsidP="00C0314A">
      <w:r>
        <w:t>NOAA Office of Ocean Exploration &amp; Research</w:t>
      </w:r>
      <w:r>
        <w:br/>
        <w:t>1315 East-West Highway (SSMC3 10th Floor)</w:t>
      </w:r>
      <w:r>
        <w:br/>
        <w:t>Silver Spring, MD 20910</w:t>
      </w:r>
      <w:r>
        <w:br/>
        <w:t>(301) 734-1014</w:t>
      </w:r>
    </w:p>
    <w:p w14:paraId="10F09BE7" w14:textId="77777777" w:rsidR="00A52AFC" w:rsidRPr="00BF5955" w:rsidRDefault="00A52AFC" w:rsidP="00C0314A"/>
    <w:p w14:paraId="7999B479" w14:textId="77777777" w:rsidR="00BF5955" w:rsidRPr="00BF5955" w:rsidRDefault="00BF5955" w:rsidP="00C0314A">
      <w:pPr>
        <w:pStyle w:val="Title"/>
      </w:pPr>
    </w:p>
    <w:sectPr w:rsidR="00BF5955" w:rsidRPr="00BF5955" w:rsidSect="001337AB">
      <w:footerReference w:type="default" r:id="rId14"/>
      <w:headerReference w:type="first" r:id="rId1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0A9703" w14:textId="77777777" w:rsidR="002D44A1" w:rsidRDefault="002D44A1" w:rsidP="009C2ED4">
      <w:pPr>
        <w:spacing w:after="0" w:line="240" w:lineRule="auto"/>
      </w:pPr>
      <w:r>
        <w:separator/>
      </w:r>
    </w:p>
  </w:endnote>
  <w:endnote w:type="continuationSeparator" w:id="0">
    <w:p w14:paraId="4B7F7483" w14:textId="77777777" w:rsidR="002D44A1" w:rsidRDefault="002D44A1"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E0740"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131861BA" wp14:editId="2969DDC2">
          <wp:simplePos x="0" y="0"/>
          <wp:positionH relativeFrom="column">
            <wp:posOffset>19050</wp:posOffset>
          </wp:positionH>
          <wp:positionV relativeFrom="paragraph">
            <wp:posOffset>-61595</wp:posOffset>
          </wp:positionV>
          <wp:extent cx="1733550" cy="505561"/>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3550" cy="5055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5D6D365D" wp14:editId="41CB744A">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01068F53" w14:textId="2930952B" w:rsidR="00A529D6" w:rsidRDefault="00092F93"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D6D365D" id="_x0000_t202" coordsize="21600,21600" o:spt="202" path="m,l,21600r21600,l21600,xe">
              <v:stroke joinstyle="miter"/>
              <v:path gradientshapeok="t" o:connecttype="rect"/>
            </v:shapetype>
            <v:shape id="Text Box 2" o:spid="_x0000_s1026" type="#_x0000_t202" style="position:absolute;left:0;text-align:left;margin-left:429.3pt;margin-top:-1.85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" filled="f" stroked="f">
              <v:textbox>
                <w:txbxContent>
                  <w:p w14:paraId="01068F53" w14:textId="2930952B" w:rsidR="00A529D6" w:rsidRDefault="00092F93"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5860FF" w14:textId="77777777" w:rsidR="002D44A1" w:rsidRDefault="002D44A1" w:rsidP="009C2ED4">
      <w:pPr>
        <w:spacing w:after="0" w:line="240" w:lineRule="auto"/>
      </w:pPr>
      <w:r>
        <w:separator/>
      </w:r>
    </w:p>
  </w:footnote>
  <w:footnote w:type="continuationSeparator" w:id="0">
    <w:p w14:paraId="09613743" w14:textId="77777777" w:rsidR="002D44A1" w:rsidRDefault="002D44A1" w:rsidP="009C2E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5EAEE" w14:textId="77777777" w:rsidR="00A529D6" w:rsidRDefault="007924BD">
    <w:pPr>
      <w:pStyle w:val="Header"/>
    </w:pPr>
    <w:r w:rsidRPr="00A529D6">
      <w:rPr>
        <w:noProof/>
      </w:rPr>
      <w:drawing>
        <wp:anchor distT="0" distB="0" distL="114300" distR="114300" simplePos="0" relativeHeight="251663360" behindDoc="0" locked="0" layoutInCell="1" allowOverlap="1" wp14:anchorId="353900F1" wp14:editId="66E5F105">
          <wp:simplePos x="0" y="0"/>
          <wp:positionH relativeFrom="column">
            <wp:posOffset>25400</wp:posOffset>
          </wp:positionH>
          <wp:positionV relativeFrom="paragraph">
            <wp:posOffset>-192372</wp:posOffset>
          </wp:positionV>
          <wp:extent cx="2879488" cy="8397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79488" cy="839755"/>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1E5C33FF" wp14:editId="524375AF">
              <wp:simplePos x="0" y="0"/>
              <wp:positionH relativeFrom="column">
                <wp:posOffset>-914400</wp:posOffset>
              </wp:positionH>
              <wp:positionV relativeFrom="margin">
                <wp:posOffset>-1371600</wp:posOffset>
              </wp:positionV>
              <wp:extent cx="7772400" cy="13716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1371600"/>
                      </a:xfrm>
                      <a:prstGeom prst="rect">
                        <a:avLst/>
                      </a:prstGeom>
                      <a:solidFill>
                        <a:srgbClr val="0085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1A609" id="Rectangle 3" o:spid="_x0000_s1026" style="position:absolute;margin-left:-1in;margin-top:-108pt;width:612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" fillcolor="#0085c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AFC"/>
    <w:rsid w:val="00013491"/>
    <w:rsid w:val="00074ED1"/>
    <w:rsid w:val="00092F93"/>
    <w:rsid w:val="000A7183"/>
    <w:rsid w:val="000D65D5"/>
    <w:rsid w:val="001337AB"/>
    <w:rsid w:val="001B6B86"/>
    <w:rsid w:val="002211DB"/>
    <w:rsid w:val="00227576"/>
    <w:rsid w:val="00253193"/>
    <w:rsid w:val="002541AA"/>
    <w:rsid w:val="002D198E"/>
    <w:rsid w:val="002D44A1"/>
    <w:rsid w:val="002E6028"/>
    <w:rsid w:val="002E618F"/>
    <w:rsid w:val="003A7EE3"/>
    <w:rsid w:val="003B2495"/>
    <w:rsid w:val="003E4CC5"/>
    <w:rsid w:val="004876BA"/>
    <w:rsid w:val="004A7B4D"/>
    <w:rsid w:val="004E42AE"/>
    <w:rsid w:val="005035F4"/>
    <w:rsid w:val="00561BE0"/>
    <w:rsid w:val="0059665E"/>
    <w:rsid w:val="005A5399"/>
    <w:rsid w:val="005C4A00"/>
    <w:rsid w:val="005E14EB"/>
    <w:rsid w:val="006174E2"/>
    <w:rsid w:val="00620088"/>
    <w:rsid w:val="006A1A3B"/>
    <w:rsid w:val="006A251F"/>
    <w:rsid w:val="006D0BFF"/>
    <w:rsid w:val="00717EE9"/>
    <w:rsid w:val="007638FC"/>
    <w:rsid w:val="00766FA9"/>
    <w:rsid w:val="007924BD"/>
    <w:rsid w:val="007E5DD3"/>
    <w:rsid w:val="008435A6"/>
    <w:rsid w:val="00854EF5"/>
    <w:rsid w:val="0090449E"/>
    <w:rsid w:val="00987430"/>
    <w:rsid w:val="009C2ED4"/>
    <w:rsid w:val="009F10BA"/>
    <w:rsid w:val="00A03E65"/>
    <w:rsid w:val="00A524EB"/>
    <w:rsid w:val="00A529D6"/>
    <w:rsid w:val="00A52AFC"/>
    <w:rsid w:val="00A75CD4"/>
    <w:rsid w:val="00AB53FD"/>
    <w:rsid w:val="00B403C5"/>
    <w:rsid w:val="00BA5C1A"/>
    <w:rsid w:val="00BB28AC"/>
    <w:rsid w:val="00BD1336"/>
    <w:rsid w:val="00BE1C56"/>
    <w:rsid w:val="00BF5955"/>
    <w:rsid w:val="00C0314A"/>
    <w:rsid w:val="00C7552B"/>
    <w:rsid w:val="00CE1859"/>
    <w:rsid w:val="00CE416C"/>
    <w:rsid w:val="00E4711A"/>
    <w:rsid w:val="00EC6FEE"/>
    <w:rsid w:val="00F5094C"/>
    <w:rsid w:val="00FB3F1C"/>
    <w:rsid w:val="00FC1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AE761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384562">
      <w:bodyDiv w:val="1"/>
      <w:marLeft w:val="0"/>
      <w:marRight w:val="0"/>
      <w:marTop w:val="0"/>
      <w:marBottom w:val="0"/>
      <w:divBdr>
        <w:top w:val="none" w:sz="0" w:space="0" w:color="auto"/>
        <w:left w:val="none" w:sz="0" w:space="0" w:color="auto"/>
        <w:bottom w:val="none" w:sz="0" w:space="0" w:color="auto"/>
        <w:right w:val="none" w:sz="0" w:space="0" w:color="auto"/>
      </w:divBdr>
      <w:divsChild>
        <w:div w:id="946808833">
          <w:marLeft w:val="0"/>
          <w:marRight w:val="0"/>
          <w:marTop w:val="0"/>
          <w:marBottom w:val="0"/>
          <w:divBdr>
            <w:top w:val="none" w:sz="0" w:space="0" w:color="auto"/>
            <w:left w:val="none" w:sz="0" w:space="0" w:color="auto"/>
            <w:bottom w:val="none" w:sz="0" w:space="0" w:color="auto"/>
            <w:right w:val="none" w:sz="0" w:space="0" w:color="auto"/>
          </w:divBdr>
          <w:divsChild>
            <w:div w:id="1820221388">
              <w:marLeft w:val="0"/>
              <w:marRight w:val="0"/>
              <w:marTop w:val="0"/>
              <w:marBottom w:val="0"/>
              <w:divBdr>
                <w:top w:val="none" w:sz="0" w:space="0" w:color="auto"/>
                <w:left w:val="none" w:sz="0" w:space="0" w:color="auto"/>
                <w:bottom w:val="none" w:sz="0" w:space="0" w:color="auto"/>
                <w:right w:val="none" w:sz="0" w:space="0" w:color="auto"/>
              </w:divBdr>
            </w:div>
          </w:divsChild>
        </w:div>
        <w:div w:id="1265990958">
          <w:marLeft w:val="0"/>
          <w:marRight w:val="0"/>
          <w:marTop w:val="0"/>
          <w:marBottom w:val="0"/>
          <w:divBdr>
            <w:top w:val="none" w:sz="0" w:space="0" w:color="auto"/>
            <w:left w:val="none" w:sz="0" w:space="0" w:color="auto"/>
            <w:bottom w:val="none" w:sz="0" w:space="0" w:color="auto"/>
            <w:right w:val="none" w:sz="0" w:space="0" w:color="auto"/>
          </w:divBdr>
          <w:divsChild>
            <w:div w:id="1306736092">
              <w:marLeft w:val="0"/>
              <w:marRight w:val="0"/>
              <w:marTop w:val="0"/>
              <w:marBottom w:val="0"/>
              <w:divBdr>
                <w:top w:val="none" w:sz="0" w:space="0" w:color="auto"/>
                <w:left w:val="none" w:sz="0" w:space="0" w:color="auto"/>
                <w:bottom w:val="none" w:sz="0" w:space="0" w:color="auto"/>
                <w:right w:val="none" w:sz="0" w:space="0" w:color="auto"/>
              </w:divBdr>
            </w:div>
          </w:divsChild>
        </w:div>
        <w:div w:id="465241404">
          <w:marLeft w:val="0"/>
          <w:marRight w:val="0"/>
          <w:marTop w:val="0"/>
          <w:marBottom w:val="0"/>
          <w:divBdr>
            <w:top w:val="none" w:sz="0" w:space="0" w:color="auto"/>
            <w:left w:val="none" w:sz="0" w:space="0" w:color="auto"/>
            <w:bottom w:val="none" w:sz="0" w:space="0" w:color="auto"/>
            <w:right w:val="none" w:sz="0" w:space="0" w:color="auto"/>
          </w:divBdr>
          <w:divsChild>
            <w:div w:id="2133861139">
              <w:marLeft w:val="0"/>
              <w:marRight w:val="0"/>
              <w:marTop w:val="0"/>
              <w:marBottom w:val="0"/>
              <w:divBdr>
                <w:top w:val="none" w:sz="0" w:space="0" w:color="auto"/>
                <w:left w:val="none" w:sz="0" w:space="0" w:color="auto"/>
                <w:bottom w:val="none" w:sz="0" w:space="0" w:color="auto"/>
                <w:right w:val="none" w:sz="0" w:space="0" w:color="auto"/>
              </w:divBdr>
            </w:div>
          </w:divsChild>
        </w:div>
        <w:div w:id="1695420902">
          <w:marLeft w:val="0"/>
          <w:marRight w:val="0"/>
          <w:marTop w:val="0"/>
          <w:marBottom w:val="0"/>
          <w:divBdr>
            <w:top w:val="none" w:sz="0" w:space="0" w:color="auto"/>
            <w:left w:val="none" w:sz="0" w:space="0" w:color="auto"/>
            <w:bottom w:val="none" w:sz="0" w:space="0" w:color="auto"/>
            <w:right w:val="none" w:sz="0" w:space="0" w:color="auto"/>
          </w:divBdr>
          <w:divsChild>
            <w:div w:id="1203438418">
              <w:marLeft w:val="0"/>
              <w:marRight w:val="0"/>
              <w:marTop w:val="0"/>
              <w:marBottom w:val="0"/>
              <w:divBdr>
                <w:top w:val="none" w:sz="0" w:space="0" w:color="auto"/>
                <w:left w:val="none" w:sz="0" w:space="0" w:color="auto"/>
                <w:bottom w:val="none" w:sz="0" w:space="0" w:color="auto"/>
                <w:right w:val="none" w:sz="0" w:space="0" w:color="auto"/>
              </w:divBdr>
            </w:div>
          </w:divsChild>
        </w:div>
        <w:div w:id="1309362225">
          <w:marLeft w:val="0"/>
          <w:marRight w:val="0"/>
          <w:marTop w:val="0"/>
          <w:marBottom w:val="0"/>
          <w:divBdr>
            <w:top w:val="none" w:sz="0" w:space="0" w:color="auto"/>
            <w:left w:val="none" w:sz="0" w:space="0" w:color="auto"/>
            <w:bottom w:val="none" w:sz="0" w:space="0" w:color="auto"/>
            <w:right w:val="none" w:sz="0" w:space="0" w:color="auto"/>
          </w:divBdr>
          <w:divsChild>
            <w:div w:id="1118373273">
              <w:marLeft w:val="0"/>
              <w:marRight w:val="0"/>
              <w:marTop w:val="0"/>
              <w:marBottom w:val="0"/>
              <w:divBdr>
                <w:top w:val="none" w:sz="0" w:space="0" w:color="auto"/>
                <w:left w:val="none" w:sz="0" w:space="0" w:color="auto"/>
                <w:bottom w:val="none" w:sz="0" w:space="0" w:color="auto"/>
                <w:right w:val="none" w:sz="0" w:space="0" w:color="auto"/>
              </w:divBdr>
            </w:div>
          </w:divsChild>
        </w:div>
        <w:div w:id="1125273593">
          <w:marLeft w:val="0"/>
          <w:marRight w:val="0"/>
          <w:marTop w:val="0"/>
          <w:marBottom w:val="0"/>
          <w:divBdr>
            <w:top w:val="none" w:sz="0" w:space="0" w:color="auto"/>
            <w:left w:val="none" w:sz="0" w:space="0" w:color="auto"/>
            <w:bottom w:val="none" w:sz="0" w:space="0" w:color="auto"/>
            <w:right w:val="none" w:sz="0" w:space="0" w:color="auto"/>
          </w:divBdr>
          <w:divsChild>
            <w:div w:id="646738160">
              <w:marLeft w:val="0"/>
              <w:marRight w:val="0"/>
              <w:marTop w:val="0"/>
              <w:marBottom w:val="0"/>
              <w:divBdr>
                <w:top w:val="none" w:sz="0" w:space="0" w:color="auto"/>
                <w:left w:val="none" w:sz="0" w:space="0" w:color="auto"/>
                <w:bottom w:val="none" w:sz="0" w:space="0" w:color="auto"/>
                <w:right w:val="none" w:sz="0" w:space="0" w:color="auto"/>
              </w:divBdr>
            </w:div>
          </w:divsChild>
        </w:div>
        <w:div w:id="302976487">
          <w:marLeft w:val="0"/>
          <w:marRight w:val="0"/>
          <w:marTop w:val="0"/>
          <w:marBottom w:val="0"/>
          <w:divBdr>
            <w:top w:val="none" w:sz="0" w:space="0" w:color="auto"/>
            <w:left w:val="none" w:sz="0" w:space="0" w:color="auto"/>
            <w:bottom w:val="none" w:sz="0" w:space="0" w:color="auto"/>
            <w:right w:val="none" w:sz="0" w:space="0" w:color="auto"/>
          </w:divBdr>
          <w:divsChild>
            <w:div w:id="768619410">
              <w:marLeft w:val="0"/>
              <w:marRight w:val="0"/>
              <w:marTop w:val="0"/>
              <w:marBottom w:val="0"/>
              <w:divBdr>
                <w:top w:val="none" w:sz="0" w:space="0" w:color="auto"/>
                <w:left w:val="none" w:sz="0" w:space="0" w:color="auto"/>
                <w:bottom w:val="none" w:sz="0" w:space="0" w:color="auto"/>
                <w:right w:val="none" w:sz="0" w:space="0" w:color="auto"/>
              </w:divBdr>
            </w:div>
          </w:divsChild>
        </w:div>
        <w:div w:id="798961471">
          <w:marLeft w:val="0"/>
          <w:marRight w:val="0"/>
          <w:marTop w:val="0"/>
          <w:marBottom w:val="0"/>
          <w:divBdr>
            <w:top w:val="none" w:sz="0" w:space="0" w:color="auto"/>
            <w:left w:val="none" w:sz="0" w:space="0" w:color="auto"/>
            <w:bottom w:val="none" w:sz="0" w:space="0" w:color="auto"/>
            <w:right w:val="none" w:sz="0" w:space="0" w:color="auto"/>
          </w:divBdr>
          <w:divsChild>
            <w:div w:id="1661736552">
              <w:marLeft w:val="0"/>
              <w:marRight w:val="0"/>
              <w:marTop w:val="0"/>
              <w:marBottom w:val="0"/>
              <w:divBdr>
                <w:top w:val="none" w:sz="0" w:space="0" w:color="auto"/>
                <w:left w:val="none" w:sz="0" w:space="0" w:color="auto"/>
                <w:bottom w:val="none" w:sz="0" w:space="0" w:color="auto"/>
                <w:right w:val="none" w:sz="0" w:space="0" w:color="auto"/>
              </w:divBdr>
            </w:div>
          </w:divsChild>
        </w:div>
        <w:div w:id="138353376">
          <w:marLeft w:val="0"/>
          <w:marRight w:val="0"/>
          <w:marTop w:val="0"/>
          <w:marBottom w:val="0"/>
          <w:divBdr>
            <w:top w:val="none" w:sz="0" w:space="0" w:color="auto"/>
            <w:left w:val="none" w:sz="0" w:space="0" w:color="auto"/>
            <w:bottom w:val="none" w:sz="0" w:space="0" w:color="auto"/>
            <w:right w:val="none" w:sz="0" w:space="0" w:color="auto"/>
          </w:divBdr>
          <w:divsChild>
            <w:div w:id="707411365">
              <w:marLeft w:val="0"/>
              <w:marRight w:val="0"/>
              <w:marTop w:val="0"/>
              <w:marBottom w:val="0"/>
              <w:divBdr>
                <w:top w:val="none" w:sz="0" w:space="0" w:color="auto"/>
                <w:left w:val="none" w:sz="0" w:space="0" w:color="auto"/>
                <w:bottom w:val="none" w:sz="0" w:space="0" w:color="auto"/>
                <w:right w:val="none" w:sz="0" w:space="0" w:color="auto"/>
              </w:divBdr>
            </w:div>
          </w:divsChild>
        </w:div>
        <w:div w:id="2004041279">
          <w:marLeft w:val="0"/>
          <w:marRight w:val="0"/>
          <w:marTop w:val="0"/>
          <w:marBottom w:val="0"/>
          <w:divBdr>
            <w:top w:val="none" w:sz="0" w:space="0" w:color="auto"/>
            <w:left w:val="none" w:sz="0" w:space="0" w:color="auto"/>
            <w:bottom w:val="none" w:sz="0" w:space="0" w:color="auto"/>
            <w:right w:val="none" w:sz="0" w:space="0" w:color="auto"/>
          </w:divBdr>
          <w:divsChild>
            <w:div w:id="509373641">
              <w:marLeft w:val="0"/>
              <w:marRight w:val="0"/>
              <w:marTop w:val="0"/>
              <w:marBottom w:val="0"/>
              <w:divBdr>
                <w:top w:val="none" w:sz="0" w:space="0" w:color="auto"/>
                <w:left w:val="none" w:sz="0" w:space="0" w:color="auto"/>
                <w:bottom w:val="none" w:sz="0" w:space="0" w:color="auto"/>
                <w:right w:val="none" w:sz="0" w:space="0" w:color="auto"/>
              </w:divBdr>
            </w:div>
          </w:divsChild>
        </w:div>
        <w:div w:id="175078575">
          <w:marLeft w:val="0"/>
          <w:marRight w:val="0"/>
          <w:marTop w:val="0"/>
          <w:marBottom w:val="0"/>
          <w:divBdr>
            <w:top w:val="none" w:sz="0" w:space="0" w:color="auto"/>
            <w:left w:val="none" w:sz="0" w:space="0" w:color="auto"/>
            <w:bottom w:val="none" w:sz="0" w:space="0" w:color="auto"/>
            <w:right w:val="none" w:sz="0" w:space="0" w:color="auto"/>
          </w:divBdr>
          <w:divsChild>
            <w:div w:id="116336122">
              <w:marLeft w:val="0"/>
              <w:marRight w:val="0"/>
              <w:marTop w:val="0"/>
              <w:marBottom w:val="0"/>
              <w:divBdr>
                <w:top w:val="none" w:sz="0" w:space="0" w:color="auto"/>
                <w:left w:val="none" w:sz="0" w:space="0" w:color="auto"/>
                <w:bottom w:val="none" w:sz="0" w:space="0" w:color="auto"/>
                <w:right w:val="none" w:sz="0" w:space="0" w:color="auto"/>
              </w:divBdr>
            </w:div>
          </w:divsChild>
        </w:div>
        <w:div w:id="603269688">
          <w:marLeft w:val="0"/>
          <w:marRight w:val="0"/>
          <w:marTop w:val="0"/>
          <w:marBottom w:val="0"/>
          <w:divBdr>
            <w:top w:val="none" w:sz="0" w:space="0" w:color="auto"/>
            <w:left w:val="none" w:sz="0" w:space="0" w:color="auto"/>
            <w:bottom w:val="none" w:sz="0" w:space="0" w:color="auto"/>
            <w:right w:val="none" w:sz="0" w:space="0" w:color="auto"/>
          </w:divBdr>
          <w:divsChild>
            <w:div w:id="195397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Documents\Art%20Assets\Word\OER-Word-Template-With-Cover-Pag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C754B7-4087-4F6B-88EB-E54C8AC70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OER-Word-Template-With-Cover-Page.dotx</Template>
  <TotalTime>2</TotalTime>
  <Pages>6</Pages>
  <Words>1162</Words>
  <Characters>6626</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7773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King</dc:creator>
  <cp:lastModifiedBy>Denise Gordon</cp:lastModifiedBy>
  <cp:revision>3</cp:revision>
  <dcterms:created xsi:type="dcterms:W3CDTF">2018-02-09T18:21:00Z</dcterms:created>
  <dcterms:modified xsi:type="dcterms:W3CDTF">2018-03-28T16:01:00Z</dcterms:modified>
</cp:coreProperties>
</file>