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A1" w:rsidRDefault="00FC44A1" w:rsidP="00FC44A1"/>
    <w:p w:rsidR="009924EB" w:rsidRDefault="006A190E" w:rsidP="009924EB">
      <w:pPr>
        <w:rPr>
          <w:i/>
        </w:rPr>
      </w:pPr>
      <w:r>
        <w:rPr>
          <w:i/>
        </w:rPr>
        <w:t>Please use this as a template for documenting your recommendations for high-priority dive targets. Be sure to include a rationale for the dive as well as specific protocols (if applicable)</w:t>
      </w:r>
      <w:r w:rsidR="00A26612">
        <w:rPr>
          <w:i/>
        </w:rPr>
        <w:t>, and any known previous work or potential hazards at the site</w:t>
      </w:r>
      <w:r>
        <w:rPr>
          <w:i/>
        </w:rPr>
        <w:t xml:space="preserve">. Please include only generalized location information for any marine archaeology sites. </w:t>
      </w:r>
    </w:p>
    <w:p w:rsidR="006A190E" w:rsidRDefault="006A190E" w:rsidP="009924EB">
      <w:pPr>
        <w:rPr>
          <w:i/>
        </w:rPr>
      </w:pPr>
      <w:r>
        <w:rPr>
          <w:i/>
        </w:rPr>
        <w:t>The form also includes fields for mapping targets and CTD cast locations.</w:t>
      </w:r>
    </w:p>
    <w:p w:rsidR="008221DF" w:rsidRPr="007011CE" w:rsidRDefault="00C10F1E" w:rsidP="009924EB">
      <w:pPr>
        <w:rPr>
          <w:i/>
        </w:rPr>
      </w:pPr>
      <w:r w:rsidRPr="007011CE">
        <w:rPr>
          <w:i/>
        </w:rPr>
        <w:t>P</w:t>
      </w:r>
      <w:r w:rsidR="006A190E" w:rsidRPr="007011CE">
        <w:rPr>
          <w:i/>
        </w:rPr>
        <w:t xml:space="preserve">lease send </w:t>
      </w:r>
      <w:r w:rsidR="001B1CB1" w:rsidRPr="007011CE">
        <w:rPr>
          <w:i/>
        </w:rPr>
        <w:t>the completed form</w:t>
      </w:r>
      <w:r w:rsidR="006A190E" w:rsidRPr="007011CE">
        <w:rPr>
          <w:i/>
        </w:rPr>
        <w:t xml:space="preserve"> to </w:t>
      </w:r>
      <w:hyperlink r:id="rId9" w:history="1">
        <w:r w:rsidRPr="007011CE">
          <w:rPr>
            <w:rStyle w:val="Hyperlink"/>
            <w:i/>
          </w:rPr>
          <w:t>Kelley.Elliott@noaa.gov</w:t>
        </w:r>
      </w:hyperlink>
      <w:r w:rsidR="001B1CB1" w:rsidRPr="007011CE">
        <w:rPr>
          <w:i/>
        </w:rPr>
        <w:t xml:space="preserve"> </w:t>
      </w:r>
      <w:r w:rsidRPr="007011CE">
        <w:rPr>
          <w:i/>
        </w:rPr>
        <w:t xml:space="preserve">and </w:t>
      </w:r>
      <w:r w:rsidR="008221DF" w:rsidRPr="007011CE">
        <w:rPr>
          <w:i/>
        </w:rPr>
        <w:t>Jamie Austin (</w:t>
      </w:r>
      <w:hyperlink r:id="rId10" w:history="1">
        <w:r w:rsidR="008221DF" w:rsidRPr="007011CE">
          <w:rPr>
            <w:rStyle w:val="Hyperlink"/>
            <w:i/>
          </w:rPr>
          <w:t>Jamie@utig.ig.utexas.edu</w:t>
        </w:r>
      </w:hyperlink>
      <w:r w:rsidR="008221DF" w:rsidRPr="007011CE">
        <w:rPr>
          <w:i/>
        </w:rPr>
        <w:t>)</w:t>
      </w:r>
    </w:p>
    <w:p w:rsidR="00B273EF" w:rsidRDefault="001D52DB" w:rsidP="001D52DB">
      <w:r w:rsidRPr="008062DD">
        <w:rPr>
          <w:b/>
        </w:rPr>
        <w:t>Site Name:</w:t>
      </w:r>
      <w:r>
        <w:t xml:space="preserve"> </w:t>
      </w:r>
      <w:r w:rsidR="00EF57EC">
        <w:t>WR0325</w:t>
      </w:r>
    </w:p>
    <w:p w:rsidR="005527D3" w:rsidRDefault="009B54B0" w:rsidP="009E4D0D">
      <w:r w:rsidRPr="009B54B0">
        <w:rPr>
          <w:b/>
        </w:rPr>
        <w:t>Approximate Location:</w:t>
      </w:r>
      <w:r>
        <w:t xml:space="preserve"> </w:t>
      </w:r>
      <w:r w:rsidR="0045299B">
        <w:t xml:space="preserve"> </w:t>
      </w:r>
      <w:r w:rsidR="00EF57EC">
        <w:t xml:space="preserve">26.6N -91.1W, </w:t>
      </w:r>
    </w:p>
    <w:p w:rsidR="009B54B0" w:rsidRPr="008221DF" w:rsidRDefault="005527D3" w:rsidP="009E4D0D">
      <w:r w:rsidRPr="005527D3">
        <w:rPr>
          <w:b/>
        </w:rPr>
        <w:t>Depth:</w:t>
      </w:r>
      <w:r>
        <w:t xml:space="preserve"> </w:t>
      </w:r>
      <w:r w:rsidR="00FB25D7">
        <w:t xml:space="preserve"> </w:t>
      </w:r>
      <w:r w:rsidR="00FB25D7" w:rsidRPr="00FB25D7">
        <w:t>1923 meters</w:t>
      </w:r>
    </w:p>
    <w:p w:rsidR="00C01138" w:rsidRDefault="001D52DB" w:rsidP="00C01138">
      <w:pPr>
        <w:tabs>
          <w:tab w:val="left" w:pos="3240"/>
        </w:tabs>
        <w:rPr>
          <w:u w:val="single"/>
        </w:rPr>
      </w:pPr>
      <w:r w:rsidRPr="008062DD">
        <w:rPr>
          <w:b/>
        </w:rPr>
        <w:t>Dive Date</w:t>
      </w:r>
      <w:r w:rsidR="00A81ECF" w:rsidRPr="008062DD">
        <w:rPr>
          <w:b/>
        </w:rPr>
        <w:t xml:space="preserve"> (local)</w:t>
      </w:r>
      <w:r w:rsidRPr="008062DD">
        <w:rPr>
          <w:b/>
        </w:rPr>
        <w:t>:</w:t>
      </w:r>
      <w:r w:rsidR="00E13426" w:rsidRPr="00E13426">
        <w:rPr>
          <w:b/>
        </w:rPr>
        <w:t xml:space="preserve"> </w:t>
      </w:r>
      <w:r w:rsidR="00C01138">
        <w:rPr>
          <w:u w:val="single"/>
        </w:rPr>
        <w:t>TBD</w:t>
      </w:r>
    </w:p>
    <w:p w:rsidR="008221DF" w:rsidRDefault="00DA2EB3" w:rsidP="005527D3">
      <w:pPr>
        <w:tabs>
          <w:tab w:val="left" w:pos="3240"/>
        </w:tabs>
        <w:rPr>
          <w:b/>
        </w:rPr>
      </w:pPr>
      <w:r>
        <w:rPr>
          <w:b/>
        </w:rPr>
        <w:t>Site map:</w:t>
      </w:r>
      <w:r w:rsidR="00EF57EC">
        <w:rPr>
          <w:b/>
        </w:rPr>
        <w:t xml:space="preserve">  </w:t>
      </w:r>
      <w:r w:rsidR="00EF57EC" w:rsidRPr="005527D3">
        <w:t>Side-scan sonar image</w:t>
      </w:r>
      <w:r w:rsidR="005527D3" w:rsidRPr="005527D3">
        <w:t xml:space="preserve"> of target discovered during a Chevron Oil survey in 2010</w:t>
      </w:r>
      <w:r w:rsidR="00FB25D7">
        <w:rPr>
          <w:b/>
          <w:noProof/>
        </w:rPr>
        <mc:AlternateContent>
          <mc:Choice Requires="wps">
            <w:drawing>
              <wp:anchor distT="0" distB="0" distL="114300" distR="114300" simplePos="0" relativeHeight="251663360" behindDoc="0" locked="0" layoutInCell="1" allowOverlap="1" wp14:anchorId="02431931" wp14:editId="632A11E3">
                <wp:simplePos x="0" y="0"/>
                <wp:positionH relativeFrom="column">
                  <wp:posOffset>-285750</wp:posOffset>
                </wp:positionH>
                <wp:positionV relativeFrom="paragraph">
                  <wp:posOffset>361950</wp:posOffset>
                </wp:positionV>
                <wp:extent cx="4905375" cy="4486275"/>
                <wp:effectExtent l="0" t="0" r="10160" b="1397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486275"/>
                        </a:xfrm>
                        <a:prstGeom prst="rect">
                          <a:avLst/>
                        </a:prstGeom>
                        <a:solidFill>
                          <a:srgbClr val="FFFFFF"/>
                        </a:solidFill>
                        <a:ln w="9525">
                          <a:solidFill>
                            <a:srgbClr val="000000"/>
                          </a:solidFill>
                          <a:miter lim="800000"/>
                          <a:headEnd/>
                          <a:tailEnd/>
                        </a:ln>
                      </wps:spPr>
                      <wps:txbx>
                        <w:txbxContent>
                          <w:p w:rsidR="00FB25D7" w:rsidRDefault="00FB25D7" w:rsidP="00FB25D7">
                            <w:pPr>
                              <w:keepNext/>
                            </w:pPr>
                            <w:r>
                              <w:object w:dxaOrig="1044"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75pt;height:287.25pt" o:ole="">
                                  <v:imagedata r:id="rId11" o:title=""/>
                                </v:shape>
                                <o:OLEObject Type="Embed" ProgID="PBrush" ShapeID="_x0000_i1026" DrawAspect="Content" ObjectID="_1456572885" r:id="rId12"/>
                              </w:object>
                            </w:r>
                          </w:p>
                          <w:p w:rsidR="008221DF" w:rsidRPr="00FB25D7" w:rsidRDefault="00FB25D7" w:rsidP="00FB25D7">
                            <w:pPr>
                              <w:pStyle w:val="Caption"/>
                              <w:rPr>
                                <w:color w:val="auto"/>
                              </w:rPr>
                            </w:pPr>
                            <w:r w:rsidRPr="00FB25D7">
                              <w:rPr>
                                <w:color w:val="auto"/>
                              </w:rPr>
                              <w:t xml:space="preserve">Figure </w:t>
                            </w:r>
                            <w:r w:rsidRPr="00FB25D7">
                              <w:rPr>
                                <w:color w:val="auto"/>
                              </w:rPr>
                              <w:fldChar w:fldCharType="begin"/>
                            </w:r>
                            <w:r w:rsidRPr="00FB25D7">
                              <w:rPr>
                                <w:color w:val="auto"/>
                              </w:rPr>
                              <w:instrText xml:space="preserve"> SEQ Figure \* ARABIC </w:instrText>
                            </w:r>
                            <w:r w:rsidRPr="00FB25D7">
                              <w:rPr>
                                <w:color w:val="auto"/>
                              </w:rPr>
                              <w:fldChar w:fldCharType="separate"/>
                            </w:r>
                            <w:r w:rsidR="009A68BB">
                              <w:rPr>
                                <w:noProof/>
                                <w:color w:val="auto"/>
                              </w:rPr>
                              <w:t>1</w:t>
                            </w:r>
                            <w:r w:rsidRPr="00FB25D7">
                              <w:rPr>
                                <w:color w:val="auto"/>
                              </w:rPr>
                              <w:fldChar w:fldCharType="end"/>
                            </w:r>
                            <w:r w:rsidR="00C01138">
                              <w:rPr>
                                <w:color w:val="auto"/>
                              </w:rPr>
                              <w:t xml:space="preserve"> </w:t>
                            </w:r>
                            <w:r w:rsidRPr="00FB25D7">
                              <w:rPr>
                                <w:color w:val="auto"/>
                              </w:rPr>
                              <w:t xml:space="preserve">The AUV passed directly between the two targets and the </w:t>
                            </w:r>
                            <w:proofErr w:type="spellStart"/>
                            <w:r w:rsidRPr="00FB25D7">
                              <w:rPr>
                                <w:color w:val="auto"/>
                              </w:rPr>
                              <w:t>subbottom</w:t>
                            </w:r>
                            <w:proofErr w:type="spellEnd"/>
                            <w:r w:rsidRPr="00FB25D7">
                              <w:rPr>
                                <w:color w:val="auto"/>
                              </w:rPr>
                              <w:t xml:space="preserve"> profiler image shows an acoustic void where crossing the target(s) indicating this is likely one continuous object. If so, the target measures approximately 230' x 20' x 17' and is a line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28.5pt;width:386.25pt;height:353.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">
                <v:textbox style="mso-fit-shape-to-text:t">
                  <w:txbxContent>
                    <w:p w:rsidR="00FB25D7" w:rsidRDefault="00FB25D7" w:rsidP="00FB25D7">
                      <w:pPr>
                        <w:keepNext/>
                      </w:pPr>
                      <w:r>
                        <w:object w:dxaOrig="1044" w:dyaOrig="1020">
                          <v:shape id="_x0000_i1026" type="#_x0000_t75" style="width:294.75pt;height:287.25pt" o:ole="">
                            <v:imagedata r:id="rId11" o:title=""/>
                          </v:shape>
                          <o:OLEObject Type="Embed" ProgID="PBrush" ShapeID="_x0000_i1026" DrawAspect="Content" ObjectID="_1456572885" r:id="rId13"/>
                        </w:object>
                      </w:r>
                    </w:p>
                    <w:p w:rsidR="008221DF" w:rsidRPr="00FB25D7" w:rsidRDefault="00FB25D7" w:rsidP="00FB25D7">
                      <w:pPr>
                        <w:pStyle w:val="Caption"/>
                        <w:rPr>
                          <w:color w:val="auto"/>
                        </w:rPr>
                      </w:pPr>
                      <w:r w:rsidRPr="00FB25D7">
                        <w:rPr>
                          <w:color w:val="auto"/>
                        </w:rPr>
                        <w:t xml:space="preserve">Figure </w:t>
                      </w:r>
                      <w:r w:rsidRPr="00FB25D7">
                        <w:rPr>
                          <w:color w:val="auto"/>
                        </w:rPr>
                        <w:fldChar w:fldCharType="begin"/>
                      </w:r>
                      <w:r w:rsidRPr="00FB25D7">
                        <w:rPr>
                          <w:color w:val="auto"/>
                        </w:rPr>
                        <w:instrText xml:space="preserve"> SEQ Figure \* ARABIC </w:instrText>
                      </w:r>
                      <w:r w:rsidRPr="00FB25D7">
                        <w:rPr>
                          <w:color w:val="auto"/>
                        </w:rPr>
                        <w:fldChar w:fldCharType="separate"/>
                      </w:r>
                      <w:r w:rsidR="009A68BB">
                        <w:rPr>
                          <w:noProof/>
                          <w:color w:val="auto"/>
                        </w:rPr>
                        <w:t>1</w:t>
                      </w:r>
                      <w:r w:rsidRPr="00FB25D7">
                        <w:rPr>
                          <w:color w:val="auto"/>
                        </w:rPr>
                        <w:fldChar w:fldCharType="end"/>
                      </w:r>
                      <w:r w:rsidR="00C01138">
                        <w:rPr>
                          <w:color w:val="auto"/>
                        </w:rPr>
                        <w:t xml:space="preserve"> </w:t>
                      </w:r>
                      <w:r w:rsidRPr="00FB25D7">
                        <w:rPr>
                          <w:color w:val="auto"/>
                        </w:rPr>
                        <w:t xml:space="preserve">The AUV passed directly between the two targets and the </w:t>
                      </w:r>
                      <w:proofErr w:type="spellStart"/>
                      <w:r w:rsidRPr="00FB25D7">
                        <w:rPr>
                          <w:color w:val="auto"/>
                        </w:rPr>
                        <w:t>subbottom</w:t>
                      </w:r>
                      <w:proofErr w:type="spellEnd"/>
                      <w:r w:rsidRPr="00FB25D7">
                        <w:rPr>
                          <w:color w:val="auto"/>
                        </w:rPr>
                        <w:t xml:space="preserve"> profiler image shows an acoustic void where crossing the target(s) indicating this is likely one continuous object. If so, the target measures approximately 230' x 20' x 17' and is a line</w:t>
                      </w:r>
                    </w:p>
                  </w:txbxContent>
                </v:textbox>
                <w10:wrap type="topAndBottom"/>
              </v:rect>
            </w:pict>
          </mc:Fallback>
        </mc:AlternateContent>
      </w:r>
      <w:r w:rsidR="008221DF" w:rsidRPr="00EF529A">
        <w:rPr>
          <w:b/>
        </w:rPr>
        <w:br w:type="page"/>
      </w:r>
    </w:p>
    <w:p w:rsidR="006A190E" w:rsidRDefault="006A190E" w:rsidP="00611C20">
      <w:pPr>
        <w:spacing w:after="0" w:line="240" w:lineRule="auto"/>
        <w:rPr>
          <w:b/>
        </w:rPr>
      </w:pPr>
    </w:p>
    <w:p w:rsidR="00611C20" w:rsidRPr="009924EB" w:rsidRDefault="00611C20" w:rsidP="00611C20">
      <w:pPr>
        <w:spacing w:after="0" w:line="240" w:lineRule="auto"/>
        <w:rPr>
          <w:b/>
        </w:rPr>
      </w:pPr>
      <w:r w:rsidRPr="009924EB">
        <w:rPr>
          <w:b/>
        </w:rPr>
        <w:t>Brief Explanation of Exploration Objectives and Rational</w:t>
      </w:r>
      <w:r w:rsidR="00C10E08">
        <w:rPr>
          <w:b/>
        </w:rPr>
        <w:t>e</w:t>
      </w:r>
      <w:r w:rsidRPr="009924EB">
        <w:rPr>
          <w:b/>
        </w:rPr>
        <w:t xml:space="preserve"> for the Desired Dive Track:</w:t>
      </w:r>
    </w:p>
    <w:p w:rsidR="00C31C78" w:rsidRDefault="00C31C78" w:rsidP="00C31C78">
      <w:pPr>
        <w:autoSpaceDE w:val="0"/>
        <w:autoSpaceDN w:val="0"/>
        <w:adjustRightInd w:val="0"/>
        <w:spacing w:after="120"/>
        <w:jc w:val="both"/>
        <w:rPr>
          <w:rFonts w:cs="Calibri"/>
        </w:rPr>
      </w:pPr>
      <w:r>
        <w:rPr>
          <w:rFonts w:cs="Calibri"/>
        </w:rPr>
        <w:t xml:space="preserve">Deepwater shipwrecks represent both the physical remnants of our cultural past and unique micro-ecosystems.  To more fully understand them research must be multi-disciplinary, incorporating both archaeological and environmental studies.  Investigations of the 2013 Monterrey wrecks, the 2008 </w:t>
      </w:r>
      <w:proofErr w:type="spellStart"/>
      <w:r>
        <w:rPr>
          <w:rFonts w:cs="Calibri"/>
        </w:rPr>
        <w:t>Lophelia</w:t>
      </w:r>
      <w:proofErr w:type="spellEnd"/>
      <w:r>
        <w:rPr>
          <w:rFonts w:cs="Calibri"/>
        </w:rPr>
        <w:t xml:space="preserve"> II Rigs, Reefs, and Wrecks Projects, and the 2004 </w:t>
      </w:r>
      <w:proofErr w:type="spellStart"/>
      <w:r>
        <w:rPr>
          <w:rFonts w:cs="Calibri"/>
        </w:rPr>
        <w:t>DeepWrecks</w:t>
      </w:r>
      <w:proofErr w:type="spellEnd"/>
      <w:r>
        <w:rPr>
          <w:rFonts w:cs="Calibri"/>
        </w:rPr>
        <w:t xml:space="preserve"> has provided </w:t>
      </w:r>
      <w:proofErr w:type="spellStart"/>
      <w:r>
        <w:rPr>
          <w:rFonts w:cs="Calibri"/>
        </w:rPr>
        <w:t>thefirst</w:t>
      </w:r>
      <w:proofErr w:type="spellEnd"/>
      <w:r>
        <w:rPr>
          <w:rFonts w:cs="Calibri"/>
        </w:rPr>
        <w:t xml:space="preserve"> detail glimpse of the complex dynamics of </w:t>
      </w:r>
      <w:proofErr w:type="spellStart"/>
      <w:r>
        <w:rPr>
          <w:rFonts w:cs="Calibri"/>
        </w:rPr>
        <w:t>deepwater</w:t>
      </w:r>
      <w:proofErr w:type="spellEnd"/>
      <w:r>
        <w:rPr>
          <w:rFonts w:cs="Calibri"/>
        </w:rPr>
        <w:t xml:space="preserve"> shipwrecks in the Gulf of Mexico. As research moves forward a broader data sample is needed to better understand the processes at work on these sites.  Each shipwreck site is important to expanding our wreck site data.  Baseline characterization is the first step towards more detailed studies of these wrecks.  Using visual data from these investigations scientists will make initial archaeological assessments and begin preliminary documentation of biological communities on the sites.  The resulting information will be used to plan and prioritize future detailed investigations.  It may also be integrated in a limited manner with current data from ongoing studies to provide a more diverse sampling from a broader range of water depths.  The data also help managers to determine the s</w:t>
      </w:r>
      <w:r>
        <w:t xml:space="preserve">ite’s preliminary potential for nomination to the National Register of Historic Places. </w:t>
      </w:r>
      <w:r>
        <w:rPr>
          <w:rFonts w:cs="Calibri"/>
        </w:rPr>
        <w:t xml:space="preserve">Finally, scientists will use this exploration data to develop detailed research designs to guide future research in the quest to get a clearer perspective on the cultural aspects of </w:t>
      </w:r>
      <w:proofErr w:type="spellStart"/>
      <w:r>
        <w:rPr>
          <w:rFonts w:cs="Calibri"/>
        </w:rPr>
        <w:t>deepwater</w:t>
      </w:r>
      <w:proofErr w:type="spellEnd"/>
      <w:r>
        <w:rPr>
          <w:rFonts w:cs="Calibri"/>
        </w:rPr>
        <w:t xml:space="preserve"> shipwreck sites as well as a better understanding of the processes related to their formation, evolution, and function as marine ecosystems.</w:t>
      </w:r>
    </w:p>
    <w:p w:rsidR="00C31C78" w:rsidRPr="005527D3" w:rsidRDefault="00FB25D7" w:rsidP="00FB25D7">
      <w:pPr>
        <w:jc w:val="both"/>
      </w:pPr>
      <w:r w:rsidRPr="005527D3">
        <w:t xml:space="preserve">Site WR0325 was initially located as a </w:t>
      </w:r>
      <w:proofErr w:type="spellStart"/>
      <w:r w:rsidR="005527D3" w:rsidRPr="005527D3">
        <w:t>subbottom</w:t>
      </w:r>
      <w:proofErr w:type="spellEnd"/>
      <w:r w:rsidR="005527D3" w:rsidRPr="005527D3">
        <w:t xml:space="preserve"> and side-scan </w:t>
      </w:r>
      <w:r w:rsidRPr="005527D3">
        <w:t>sonar contact during a</w:t>
      </w:r>
      <w:r w:rsidR="005527D3" w:rsidRPr="005527D3">
        <w:t>n AUV survey for Chevron Oil in 2010. The survey report states, “</w:t>
      </w:r>
      <w:r w:rsidR="005527D3" w:rsidRPr="005527D3">
        <w:rPr>
          <w:rFonts w:cs="Arial"/>
          <w:color w:val="222222"/>
          <w:shd w:val="clear" w:color="auto" w:fill="FFFFFF"/>
        </w:rPr>
        <w:t xml:space="preserve">The AUV passed directly between the two targets and the </w:t>
      </w:r>
      <w:proofErr w:type="spellStart"/>
      <w:r w:rsidR="005527D3" w:rsidRPr="005527D3">
        <w:rPr>
          <w:rFonts w:cs="Arial"/>
          <w:color w:val="222222"/>
          <w:shd w:val="clear" w:color="auto" w:fill="FFFFFF"/>
        </w:rPr>
        <w:t>subbottom</w:t>
      </w:r>
      <w:proofErr w:type="spellEnd"/>
      <w:r w:rsidR="005527D3" w:rsidRPr="005527D3">
        <w:rPr>
          <w:rFonts w:cs="Arial"/>
          <w:color w:val="222222"/>
          <w:shd w:val="clear" w:color="auto" w:fill="FFFFFF"/>
        </w:rPr>
        <w:t xml:space="preserve"> profiler image shows an acoustic void where crossing the target(s) indicating this is likely one continuous object. If so, the target measures approximately 230' x 20' x 17' </w:t>
      </w:r>
      <w:r w:rsidR="005527D3" w:rsidRPr="005527D3">
        <w:rPr>
          <w:rFonts w:cs="Arial"/>
          <w:color w:val="222222"/>
          <w:shd w:val="clear" w:color="auto" w:fill="FFFFFF"/>
        </w:rPr>
        <w:t>(</w:t>
      </w:r>
      <w:r w:rsidR="005527D3" w:rsidRPr="005527D3">
        <w:t>70 meters by 7 meters with 3.5 meter</w:t>
      </w:r>
      <w:r w:rsidR="005527D3" w:rsidRPr="005527D3">
        <w:t xml:space="preserve"> of relief)</w:t>
      </w:r>
      <w:r w:rsidR="005527D3" w:rsidRPr="005527D3">
        <w:rPr>
          <w:rFonts w:cs="Arial"/>
          <w:color w:val="222222"/>
          <w:shd w:val="clear" w:color="auto" w:fill="FFFFFF"/>
        </w:rPr>
        <w:t xml:space="preserve"> </w:t>
      </w:r>
      <w:r w:rsidR="005527D3" w:rsidRPr="005527D3">
        <w:rPr>
          <w:rFonts w:cs="Arial"/>
          <w:color w:val="222222"/>
          <w:shd w:val="clear" w:color="auto" w:fill="FFFFFF"/>
        </w:rPr>
        <w:t>and is a linear object with</w:t>
      </w:r>
      <w:r w:rsidR="005527D3" w:rsidRPr="005527D3">
        <w:rPr>
          <w:rFonts w:cs="Arial"/>
          <w:color w:val="222222"/>
          <w:shd w:val="clear" w:color="auto" w:fill="FFFFFF"/>
        </w:rPr>
        <w:t xml:space="preserve"> significant relief at each end</w:t>
      </w:r>
      <w:r w:rsidR="005527D3" w:rsidRPr="005527D3">
        <w:rPr>
          <w:rFonts w:cs="Arial"/>
          <w:color w:val="222222"/>
          <w:shd w:val="clear" w:color="auto" w:fill="FFFFFF"/>
        </w:rPr>
        <w:t xml:space="preserve">." </w:t>
      </w:r>
      <w:r w:rsidRPr="005527D3">
        <w:t xml:space="preserve">The collected data shows a </w:t>
      </w:r>
      <w:r w:rsidR="000C2F1C" w:rsidRPr="005527D3">
        <w:t>wood or metal hulled vessel with high relief on each end indicative of a late 19</w:t>
      </w:r>
      <w:r w:rsidR="000C2F1C" w:rsidRPr="005527D3">
        <w:rPr>
          <w:vertAlign w:val="superscript"/>
        </w:rPr>
        <w:t>th</w:t>
      </w:r>
      <w:r w:rsidR="000C2F1C" w:rsidRPr="005527D3">
        <w:t xml:space="preserve"> or 20 century ship.  </w:t>
      </w:r>
      <w:r w:rsidRPr="005527D3">
        <w:t xml:space="preserve">It is unknown at this time whether Site WR0325 represents a significant historical resource.  </w:t>
      </w:r>
    </w:p>
    <w:p w:rsidR="00FB25D7" w:rsidRDefault="000C2F1C" w:rsidP="00FB25D7">
      <w:pPr>
        <w:jc w:val="both"/>
      </w:pPr>
      <w:r>
        <w:t>The dive track should start with a perimeter survey to identify potential hazards and diagnostic features warranting further investigation.  Follow-on actions should include systematic and spaced survey transects along the longitudinal axis. Investigation of diagnostic artifacts and features should be completed separately from survey transects. Objects and rational are:</w:t>
      </w:r>
    </w:p>
    <w:p w:rsidR="000C2F1C" w:rsidRDefault="000C2F1C" w:rsidP="000C2F1C">
      <w:pPr>
        <w:pStyle w:val="ListParagraph"/>
        <w:numPr>
          <w:ilvl w:val="0"/>
          <w:numId w:val="5"/>
        </w:numPr>
      </w:pPr>
      <w:r>
        <w:t>Collect multibeam data in area around wreck.  This may be part of the initial site reconnaissance that is standard in preparing for ROV operations.</w:t>
      </w:r>
    </w:p>
    <w:p w:rsidR="000C2F1C" w:rsidRDefault="000C2F1C" w:rsidP="000C2F1C">
      <w:pPr>
        <w:pStyle w:val="ListParagraph"/>
        <w:numPr>
          <w:ilvl w:val="0"/>
          <w:numId w:val="5"/>
        </w:numPr>
      </w:pPr>
      <w:r>
        <w:t xml:space="preserve">Collect </w:t>
      </w:r>
      <w:proofErr w:type="spellStart"/>
      <w:r>
        <w:t>subbottom</w:t>
      </w:r>
      <w:proofErr w:type="spellEnd"/>
      <w:r>
        <w:t xml:space="preserve"> data from hull mounted system over the site location to provide a better understanding of the </w:t>
      </w:r>
      <w:proofErr w:type="gramStart"/>
      <w:r>
        <w:t>site’s</w:t>
      </w:r>
      <w:proofErr w:type="gramEnd"/>
      <w:r>
        <w:t xml:space="preserve"> buried characteristics. Surveying a grid over and around the site with the </w:t>
      </w:r>
      <w:proofErr w:type="spellStart"/>
      <w:r>
        <w:t>subbottom</w:t>
      </w:r>
      <w:proofErr w:type="spellEnd"/>
      <w:r>
        <w:t xml:space="preserve"> profiler will provide a better understanding of potential scour around the site, and an opportunity to study </w:t>
      </w:r>
      <w:proofErr w:type="spellStart"/>
      <w:r>
        <w:t>deepwater</w:t>
      </w:r>
      <w:proofErr w:type="spellEnd"/>
      <w:r>
        <w:t xml:space="preserve"> currents around embedded seafloor features. </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Preliminary archaeological assessment of the site to gather data that will allow planning a more comprehensive investigation of the site in the future.</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 xml:space="preserve">Image diagnostic artifacts and features that can characterize the site’s age, nationality, function and cultural affiliation. </w:t>
      </w:r>
    </w:p>
    <w:p w:rsidR="00F222E4" w:rsidRDefault="00F222E4" w:rsidP="00F222E4">
      <w:pPr>
        <w:pStyle w:val="ListParagraph"/>
        <w:spacing w:after="0" w:line="240" w:lineRule="auto"/>
        <w:rPr>
          <w:rStyle w:val="apple-style-span"/>
          <w:rFonts w:ascii="Calibri" w:hAnsi="Calibri"/>
        </w:rPr>
      </w:pP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Determine site extents including debris field using cameras and sector-scanning sonar</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Initial assessment of biological processes and fauna on the site.</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Potential for sessile biota on and near the site makes it of interest biologically.</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 xml:space="preserve">Determining impact of the wreck in the biological systems in </w:t>
      </w:r>
      <w:proofErr w:type="spellStart"/>
      <w:r>
        <w:rPr>
          <w:rStyle w:val="apple-style-span"/>
          <w:rFonts w:ascii="Calibri" w:hAnsi="Calibri"/>
        </w:rPr>
        <w:t>deepwater</w:t>
      </w:r>
      <w:proofErr w:type="spellEnd"/>
      <w:r>
        <w:rPr>
          <w:rStyle w:val="apple-style-span"/>
          <w:rFonts w:ascii="Calibri" w:hAnsi="Calibri"/>
        </w:rPr>
        <w:t>.</w:t>
      </w:r>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Determine whether there have been any anthropogenic impacts to the site</w:t>
      </w:r>
      <w:proofErr w:type="gramStart"/>
      <w:r>
        <w:rPr>
          <w:rStyle w:val="apple-style-span"/>
          <w:rFonts w:ascii="Calibri" w:hAnsi="Calibri"/>
        </w:rPr>
        <w:t>..</w:t>
      </w:r>
      <w:proofErr w:type="gramEnd"/>
    </w:p>
    <w:p w:rsidR="000C2F1C" w:rsidRDefault="000C2F1C" w:rsidP="000C2F1C">
      <w:pPr>
        <w:pStyle w:val="ListParagraph"/>
        <w:numPr>
          <w:ilvl w:val="0"/>
          <w:numId w:val="5"/>
        </w:numPr>
        <w:spacing w:after="0" w:line="240" w:lineRule="auto"/>
        <w:rPr>
          <w:rStyle w:val="apple-style-span"/>
          <w:rFonts w:ascii="Calibri" w:hAnsi="Calibri"/>
        </w:rPr>
      </w:pPr>
      <w:r>
        <w:rPr>
          <w:rStyle w:val="apple-style-span"/>
          <w:rFonts w:ascii="Calibri" w:hAnsi="Calibri"/>
        </w:rPr>
        <w:t xml:space="preserve">No impact to the site by the ROV or investigation will </w:t>
      </w:r>
      <w:r w:rsidR="008C039D">
        <w:rPr>
          <w:rStyle w:val="apple-style-span"/>
          <w:rFonts w:ascii="Calibri" w:hAnsi="Calibri"/>
        </w:rPr>
        <w:t>occur;</w:t>
      </w:r>
      <w:r>
        <w:rPr>
          <w:rStyle w:val="apple-style-span"/>
          <w:rFonts w:ascii="Calibri" w:hAnsi="Calibri"/>
        </w:rPr>
        <w:t xml:space="preserve"> this will be strictl</w:t>
      </w:r>
      <w:r w:rsidR="008C039D">
        <w:rPr>
          <w:rStyle w:val="apple-style-span"/>
          <w:rFonts w:ascii="Calibri" w:hAnsi="Calibri"/>
        </w:rPr>
        <w:t>y a mapping and imaging mission</w:t>
      </w:r>
      <w:r>
        <w:rPr>
          <w:rStyle w:val="apple-style-span"/>
          <w:rFonts w:ascii="Calibri" w:hAnsi="Calibri"/>
        </w:rPr>
        <w:t>.</w:t>
      </w:r>
    </w:p>
    <w:p w:rsidR="0045299B" w:rsidRDefault="0045299B" w:rsidP="00A26612">
      <w:pPr>
        <w:spacing w:after="0" w:line="240" w:lineRule="auto"/>
        <w:rPr>
          <w:b/>
        </w:rPr>
      </w:pPr>
    </w:p>
    <w:p w:rsidR="0045299B" w:rsidRDefault="00A26612" w:rsidP="008221DF">
      <w:pPr>
        <w:spacing w:after="0" w:line="240" w:lineRule="auto"/>
        <w:rPr>
          <w:b/>
        </w:rPr>
      </w:pPr>
      <w:r>
        <w:rPr>
          <w:b/>
        </w:rPr>
        <w:t>Has previous work been conducted here? Are there potential hazards in the area?</w:t>
      </w:r>
    </w:p>
    <w:p w:rsidR="00FB25D7" w:rsidRPr="00FB25D7" w:rsidRDefault="00FB25D7" w:rsidP="00FB25D7">
      <w:pPr>
        <w:spacing w:after="0" w:line="240" w:lineRule="auto"/>
      </w:pPr>
      <w:r w:rsidRPr="00FB25D7">
        <w:t xml:space="preserve">This target was discovered during an AUV survey for the oil and gas </w:t>
      </w:r>
      <w:r w:rsidR="000C2F1C">
        <w:t>industry which collected t</w:t>
      </w:r>
      <w:r w:rsidR="008C039D">
        <w:t xml:space="preserve">he </w:t>
      </w:r>
      <w:r w:rsidR="000C2F1C">
        <w:t xml:space="preserve">only image available for the site (see page 1).  The </w:t>
      </w:r>
      <w:r w:rsidR="008C039D">
        <w:t>side-scan</w:t>
      </w:r>
      <w:r w:rsidR="000C2F1C">
        <w:t xml:space="preserve"> sonar data indicates 3.5 m relief </w:t>
      </w:r>
      <w:r w:rsidR="008C039D">
        <w:t xml:space="preserve">at each end of the site </w:t>
      </w:r>
      <w:r w:rsidR="000C2F1C">
        <w:t xml:space="preserve">which </w:t>
      </w:r>
      <w:r w:rsidR="008C039D">
        <w:t>should be accounted for in ROV operations.</w:t>
      </w:r>
      <w:r w:rsidRPr="00FB25D7">
        <w:t xml:space="preserve"> </w:t>
      </w:r>
    </w:p>
    <w:p w:rsidR="0045299B" w:rsidRDefault="0045299B" w:rsidP="001D52DB">
      <w:pPr>
        <w:rPr>
          <w:b/>
        </w:rPr>
      </w:pPr>
    </w:p>
    <w:p w:rsidR="008221DF" w:rsidRDefault="00611C20" w:rsidP="008221DF">
      <w:pPr>
        <w:rPr>
          <w:b/>
        </w:rPr>
      </w:pPr>
      <w:r w:rsidRPr="009924EB">
        <w:rPr>
          <w:b/>
        </w:rPr>
        <w:t>ROV Track Waypoints Table:</w:t>
      </w:r>
    </w:p>
    <w:tbl>
      <w:tblPr>
        <w:tblStyle w:val="TableGrid"/>
        <w:tblW w:w="10429" w:type="dxa"/>
        <w:jc w:val="center"/>
        <w:tblLook w:val="04A0" w:firstRow="1" w:lastRow="0" w:firstColumn="1" w:lastColumn="0" w:noHBand="0" w:noVBand="1"/>
      </w:tblPr>
      <w:tblGrid>
        <w:gridCol w:w="1871"/>
        <w:gridCol w:w="1109"/>
        <w:gridCol w:w="1301"/>
        <w:gridCol w:w="978"/>
        <w:gridCol w:w="1871"/>
        <w:gridCol w:w="1109"/>
        <w:gridCol w:w="1301"/>
        <w:gridCol w:w="978"/>
      </w:tblGrid>
      <w:tr w:rsidR="008221DF" w:rsidRPr="00D328A2" w:rsidTr="00AD5C50">
        <w:trPr>
          <w:jc w:val="center"/>
        </w:trPr>
        <w:tc>
          <w:tcPr>
            <w:tcW w:w="5170" w:type="dxa"/>
            <w:gridSpan w:val="4"/>
          </w:tcPr>
          <w:p w:rsidR="008221DF" w:rsidRPr="00D328A2" w:rsidRDefault="008221DF" w:rsidP="00AD5C50">
            <w:pPr>
              <w:rPr>
                <w:i/>
              </w:rPr>
            </w:pPr>
            <w:r w:rsidRPr="00D328A2">
              <w:rPr>
                <w:i/>
              </w:rPr>
              <w:t>DESIRED WAYPOINTS TO EXPLORE -</w:t>
            </w:r>
          </w:p>
          <w:p w:rsidR="008221DF" w:rsidRPr="00D328A2" w:rsidRDefault="008221DF" w:rsidP="00AD5C50">
            <w:pPr>
              <w:rPr>
                <w:i/>
              </w:rPr>
            </w:pPr>
            <w:r w:rsidRPr="00D328A2">
              <w:rPr>
                <w:i/>
              </w:rPr>
              <w:t>(COMPLETED BY SHORE-SIDE SCIENTIST)</w:t>
            </w:r>
          </w:p>
          <w:p w:rsidR="008221DF" w:rsidRPr="00D328A2" w:rsidRDefault="008221DF" w:rsidP="00AD5C50">
            <w:pPr>
              <w:rPr>
                <w:i/>
              </w:rPr>
            </w:pPr>
            <w:r w:rsidRPr="00D328A2">
              <w:rPr>
                <w:i/>
              </w:rPr>
              <w:t xml:space="preserve"> (not including launch)</w:t>
            </w:r>
          </w:p>
        </w:tc>
        <w:tc>
          <w:tcPr>
            <w:tcW w:w="5259" w:type="dxa"/>
            <w:gridSpan w:val="4"/>
          </w:tcPr>
          <w:p w:rsidR="008221DF" w:rsidRPr="00D328A2" w:rsidRDefault="008221DF" w:rsidP="00AD5C50">
            <w:pPr>
              <w:rPr>
                <w:i/>
              </w:rPr>
            </w:pPr>
            <w:r w:rsidRPr="00D328A2">
              <w:rPr>
                <w:i/>
              </w:rPr>
              <w:t xml:space="preserve">ACTUAL WAYPOINTS TO EXPLORE- </w:t>
            </w:r>
          </w:p>
          <w:p w:rsidR="008221DF" w:rsidRPr="00D328A2" w:rsidRDefault="008221DF" w:rsidP="00AD5C50">
            <w:pPr>
              <w:rPr>
                <w:i/>
              </w:rPr>
            </w:pPr>
            <w:r w:rsidRPr="00D328A2">
              <w:rPr>
                <w:i/>
              </w:rPr>
              <w:t>(COMPLETED BY SHIPBOARD EXPEDITION LEADER)</w:t>
            </w:r>
          </w:p>
        </w:tc>
      </w:tr>
      <w:tr w:rsidR="008221DF" w:rsidRPr="00D328A2" w:rsidTr="00AD5C50">
        <w:trPr>
          <w:jc w:val="center"/>
        </w:trPr>
        <w:tc>
          <w:tcPr>
            <w:tcW w:w="1782" w:type="dxa"/>
          </w:tcPr>
          <w:p w:rsidR="008221DF" w:rsidRPr="00D328A2" w:rsidRDefault="008221DF" w:rsidP="00AD5C50">
            <w:pPr>
              <w:rPr>
                <w:b/>
              </w:rPr>
            </w:pPr>
            <w:r w:rsidRPr="00D328A2">
              <w:rPr>
                <w:b/>
              </w:rPr>
              <w:t>WAYPOINT NAME/SEQUENCE</w:t>
            </w:r>
          </w:p>
        </w:tc>
        <w:tc>
          <w:tcPr>
            <w:tcW w:w="1109" w:type="dxa"/>
            <w:tcBorders>
              <w:bottom w:val="single" w:sz="4" w:space="0" w:color="000000" w:themeColor="text1"/>
            </w:tcBorders>
          </w:tcPr>
          <w:p w:rsidR="008221DF" w:rsidRPr="00D328A2" w:rsidRDefault="008221DF" w:rsidP="00AD5C50">
            <w:pPr>
              <w:rPr>
                <w:b/>
              </w:rPr>
            </w:pPr>
            <w:r w:rsidRPr="00D328A2">
              <w:rPr>
                <w:b/>
              </w:rPr>
              <w:t>LATITUDE</w:t>
            </w:r>
          </w:p>
        </w:tc>
        <w:tc>
          <w:tcPr>
            <w:tcW w:w="1301" w:type="dxa"/>
            <w:tcBorders>
              <w:bottom w:val="single" w:sz="4" w:space="0" w:color="000000" w:themeColor="text1"/>
            </w:tcBorders>
          </w:tcPr>
          <w:p w:rsidR="008221DF" w:rsidRPr="00D328A2" w:rsidRDefault="008221DF" w:rsidP="00AD5C50">
            <w:pPr>
              <w:rPr>
                <w:b/>
              </w:rPr>
            </w:pPr>
            <w:r w:rsidRPr="00D328A2">
              <w:rPr>
                <w:b/>
              </w:rPr>
              <w:t>LONGITUDE</w:t>
            </w:r>
          </w:p>
        </w:tc>
        <w:tc>
          <w:tcPr>
            <w:tcW w:w="978" w:type="dxa"/>
          </w:tcPr>
          <w:p w:rsidR="008221DF" w:rsidRPr="00D328A2" w:rsidRDefault="008221DF" w:rsidP="00AD5C50">
            <w:pPr>
              <w:rPr>
                <w:b/>
              </w:rPr>
            </w:pPr>
            <w:r w:rsidRPr="00D328A2">
              <w:rPr>
                <w:b/>
              </w:rPr>
              <w:t>APPROX DEPTH</w:t>
            </w:r>
          </w:p>
        </w:tc>
        <w:tc>
          <w:tcPr>
            <w:tcW w:w="1871" w:type="dxa"/>
          </w:tcPr>
          <w:p w:rsidR="008221DF" w:rsidRPr="00D328A2" w:rsidRDefault="008221DF" w:rsidP="00AD5C50">
            <w:pPr>
              <w:rPr>
                <w:b/>
              </w:rPr>
            </w:pPr>
            <w:r w:rsidRPr="00D328A2">
              <w:rPr>
                <w:b/>
              </w:rPr>
              <w:t>WAYPOINT NAME/SEQUENCE</w:t>
            </w:r>
          </w:p>
        </w:tc>
        <w:tc>
          <w:tcPr>
            <w:tcW w:w="1109" w:type="dxa"/>
          </w:tcPr>
          <w:p w:rsidR="008221DF" w:rsidRPr="00D328A2" w:rsidRDefault="008221DF" w:rsidP="00AD5C50">
            <w:pPr>
              <w:rPr>
                <w:b/>
              </w:rPr>
            </w:pPr>
            <w:r w:rsidRPr="00D328A2">
              <w:rPr>
                <w:b/>
              </w:rPr>
              <w:t>LATITUDE</w:t>
            </w:r>
          </w:p>
        </w:tc>
        <w:tc>
          <w:tcPr>
            <w:tcW w:w="1301" w:type="dxa"/>
          </w:tcPr>
          <w:p w:rsidR="008221DF" w:rsidRPr="00D328A2" w:rsidRDefault="008221DF" w:rsidP="00AD5C50">
            <w:pPr>
              <w:rPr>
                <w:b/>
              </w:rPr>
            </w:pPr>
            <w:r w:rsidRPr="00D328A2">
              <w:rPr>
                <w:b/>
              </w:rPr>
              <w:t>LONGITUDE</w:t>
            </w:r>
          </w:p>
        </w:tc>
        <w:tc>
          <w:tcPr>
            <w:tcW w:w="978" w:type="dxa"/>
          </w:tcPr>
          <w:p w:rsidR="008221DF" w:rsidRPr="00D328A2" w:rsidRDefault="008221DF" w:rsidP="00AD5C50">
            <w:pPr>
              <w:rPr>
                <w:b/>
              </w:rPr>
            </w:pPr>
            <w:r w:rsidRPr="00D328A2">
              <w:rPr>
                <w:b/>
              </w:rPr>
              <w:t>APPROX</w:t>
            </w:r>
          </w:p>
          <w:p w:rsidR="008221DF" w:rsidRPr="00D328A2" w:rsidRDefault="008221DF" w:rsidP="00AD5C50">
            <w:pPr>
              <w:rPr>
                <w:b/>
              </w:rPr>
            </w:pPr>
            <w:r w:rsidRPr="00D328A2">
              <w:rPr>
                <w:b/>
              </w:rPr>
              <w:t>DEPTH</w:t>
            </w:r>
          </w:p>
        </w:tc>
      </w:tr>
      <w:tr w:rsidR="008221DF" w:rsidRPr="00D328A2" w:rsidTr="00AD5C50">
        <w:trPr>
          <w:jc w:val="center"/>
        </w:trPr>
        <w:tc>
          <w:tcPr>
            <w:tcW w:w="1782" w:type="dxa"/>
          </w:tcPr>
          <w:p w:rsidR="008221DF" w:rsidRPr="00D328A2" w:rsidRDefault="008221DF" w:rsidP="00AD5C50">
            <w:r>
              <w:t>Launch</w:t>
            </w:r>
          </w:p>
        </w:tc>
        <w:tc>
          <w:tcPr>
            <w:tcW w:w="1109" w:type="dxa"/>
          </w:tcPr>
          <w:p w:rsidR="008221DF" w:rsidRPr="00D328A2" w:rsidRDefault="008221DF" w:rsidP="00AD5C50"/>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8221DF" w:rsidRDefault="008221DF" w:rsidP="00AD5C50">
            <w:r w:rsidRPr="008221DF">
              <w:t>Launch</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WP1</w:t>
            </w:r>
          </w:p>
        </w:tc>
        <w:tc>
          <w:tcPr>
            <w:tcW w:w="1109" w:type="dxa"/>
          </w:tcPr>
          <w:p w:rsidR="008221DF" w:rsidRPr="00D328A2" w:rsidRDefault="008221DF" w:rsidP="00AD5C50"/>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WP1</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WP2</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WP2</w:t>
            </w:r>
          </w:p>
        </w:tc>
        <w:tc>
          <w:tcPr>
            <w:tcW w:w="1109" w:type="dxa"/>
          </w:tcPr>
          <w:p w:rsidR="008221DF" w:rsidRPr="00D328A2" w:rsidRDefault="008221DF" w:rsidP="00AD5C50"/>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WP3</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WP3</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WP4</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WP4</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WP5</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WP5</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r w:rsidR="008221DF" w:rsidRPr="00D328A2" w:rsidTr="00AD5C50">
        <w:trPr>
          <w:jc w:val="center"/>
        </w:trPr>
        <w:tc>
          <w:tcPr>
            <w:tcW w:w="1782" w:type="dxa"/>
          </w:tcPr>
          <w:p w:rsidR="008221DF" w:rsidRPr="00D328A2" w:rsidRDefault="008221DF" w:rsidP="00AD5C50">
            <w:r>
              <w:t>Recovery</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c>
          <w:tcPr>
            <w:tcW w:w="1871" w:type="dxa"/>
          </w:tcPr>
          <w:p w:rsidR="008221DF" w:rsidRPr="00D328A2" w:rsidRDefault="008221DF" w:rsidP="00AD5C50">
            <w:r>
              <w:t>Recovery</w:t>
            </w:r>
          </w:p>
        </w:tc>
        <w:tc>
          <w:tcPr>
            <w:tcW w:w="1109" w:type="dxa"/>
          </w:tcPr>
          <w:p w:rsidR="008221DF" w:rsidRPr="00D328A2" w:rsidRDefault="008221DF" w:rsidP="00AD5C50">
            <w:pPr>
              <w:rPr>
                <w:rFonts w:ascii="Calibri" w:hAnsi="Calibri"/>
              </w:rPr>
            </w:pPr>
          </w:p>
        </w:tc>
        <w:tc>
          <w:tcPr>
            <w:tcW w:w="1301" w:type="dxa"/>
          </w:tcPr>
          <w:p w:rsidR="008221DF" w:rsidRPr="00D328A2" w:rsidRDefault="008221DF" w:rsidP="00AD5C50">
            <w:pPr>
              <w:rPr>
                <w:rFonts w:ascii="Calibri" w:hAnsi="Calibri"/>
              </w:rPr>
            </w:pPr>
          </w:p>
        </w:tc>
        <w:tc>
          <w:tcPr>
            <w:tcW w:w="978" w:type="dxa"/>
          </w:tcPr>
          <w:p w:rsidR="008221DF" w:rsidRPr="00D328A2" w:rsidRDefault="008221DF" w:rsidP="00AD5C50"/>
        </w:tc>
      </w:tr>
    </w:tbl>
    <w:p w:rsidR="008221DF" w:rsidRDefault="008221DF" w:rsidP="008221DF">
      <w:pPr>
        <w:rPr>
          <w:b/>
        </w:rPr>
      </w:pPr>
    </w:p>
    <w:p w:rsidR="008221DF" w:rsidRDefault="008221DF" w:rsidP="008221DF">
      <w:pPr>
        <w:spacing w:after="0" w:line="240" w:lineRule="auto"/>
        <w:rPr>
          <w:b/>
        </w:rPr>
      </w:pPr>
      <w:r>
        <w:rPr>
          <w:b/>
        </w:rPr>
        <w:t xml:space="preserve">ANCILLARY INFORMATION: </w:t>
      </w:r>
    </w:p>
    <w:p w:rsidR="009A68BB" w:rsidRPr="009A68BB" w:rsidRDefault="00F222E4" w:rsidP="009A68BB">
      <w:pPr>
        <w:spacing w:after="0" w:line="240" w:lineRule="auto"/>
      </w:pPr>
      <w:r w:rsidRPr="00F222E4">
        <w:t>An</w:t>
      </w:r>
      <w:r w:rsidR="009A68BB">
        <w:t>other</w:t>
      </w:r>
      <w:r w:rsidRPr="00F222E4">
        <w:t xml:space="preserve"> shipwreck target is located within</w:t>
      </w:r>
      <w:r w:rsidR="009A68BB">
        <w:t xml:space="preserve"> approximately</w:t>
      </w:r>
      <w:r w:rsidRPr="00F222E4">
        <w:t xml:space="preserve"> 1 mile of site WR0325</w:t>
      </w:r>
      <w:r w:rsidR="009A68BB">
        <w:t xml:space="preserve"> and could be used as an alternative/</w:t>
      </w:r>
      <w:bookmarkStart w:id="0" w:name="_GoBack"/>
      <w:bookmarkEnd w:id="0"/>
      <w:r w:rsidR="009A68BB">
        <w:t>additional dive location.  WR325 is located at 26.6N -91.1W in 1926 meters of water</w:t>
      </w:r>
      <w:r>
        <w:t xml:space="preserve">.  </w:t>
      </w:r>
      <w:r w:rsidR="009A68BB" w:rsidRPr="009A68BB">
        <w:t xml:space="preserve">Dimensions are </w:t>
      </w:r>
      <w:r w:rsidR="009A68BB" w:rsidRPr="009A68BB">
        <w:t xml:space="preserve">70 x 6.09 x 5.1 </w:t>
      </w:r>
      <w:r w:rsidR="009A68BB" w:rsidRPr="009A68BB">
        <w:t>meters</w:t>
      </w:r>
      <w:r w:rsidR="009A68BB">
        <w:t>.  The site was discovered during an AUV survey in 2010. See image below.</w:t>
      </w:r>
    </w:p>
    <w:p w:rsidR="00F222E4" w:rsidRPr="00F222E4" w:rsidRDefault="00F222E4" w:rsidP="008221DF">
      <w:pPr>
        <w:spacing w:after="0" w:line="240" w:lineRule="auto"/>
      </w:pPr>
    </w:p>
    <w:p w:rsidR="009A68BB" w:rsidRDefault="009A68BB" w:rsidP="009A68BB">
      <w:pPr>
        <w:keepNext/>
        <w:spacing w:after="0" w:line="240" w:lineRule="auto"/>
      </w:pPr>
      <w:r>
        <w:rPr>
          <w:noProof/>
        </w:rPr>
        <w:lastRenderedPageBreak/>
        <w:drawing>
          <wp:inline distT="0" distB="0" distL="0" distR="0" wp14:anchorId="60BBFE8D" wp14:editId="27215A8A">
            <wp:extent cx="5195888" cy="3383369"/>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054" cy="3386082"/>
                    </a:xfrm>
                    <a:prstGeom prst="rect">
                      <a:avLst/>
                    </a:prstGeom>
                    <a:noFill/>
                    <a:ln>
                      <a:noFill/>
                    </a:ln>
                  </pic:spPr>
                </pic:pic>
              </a:graphicData>
            </a:graphic>
          </wp:inline>
        </w:drawing>
      </w:r>
    </w:p>
    <w:p w:rsidR="008221DF" w:rsidRPr="009A68BB" w:rsidRDefault="009A68BB" w:rsidP="009A68BB">
      <w:pPr>
        <w:pStyle w:val="Caption"/>
        <w:rPr>
          <w:color w:val="auto"/>
        </w:rPr>
      </w:pPr>
      <w:r w:rsidRPr="009A68BB">
        <w:rPr>
          <w:color w:val="auto"/>
        </w:rPr>
        <w:t xml:space="preserve">Figure </w:t>
      </w:r>
      <w:r w:rsidRPr="009A68BB">
        <w:rPr>
          <w:color w:val="auto"/>
        </w:rPr>
        <w:fldChar w:fldCharType="begin"/>
      </w:r>
      <w:r w:rsidRPr="009A68BB">
        <w:rPr>
          <w:color w:val="auto"/>
        </w:rPr>
        <w:instrText xml:space="preserve"> SEQ Figure \* ARABIC </w:instrText>
      </w:r>
      <w:r w:rsidRPr="009A68BB">
        <w:rPr>
          <w:color w:val="auto"/>
        </w:rPr>
        <w:fldChar w:fldCharType="separate"/>
      </w:r>
      <w:r w:rsidRPr="009A68BB">
        <w:rPr>
          <w:noProof/>
          <w:color w:val="auto"/>
        </w:rPr>
        <w:t>2</w:t>
      </w:r>
      <w:r w:rsidRPr="009A68BB">
        <w:rPr>
          <w:color w:val="auto"/>
        </w:rPr>
        <w:fldChar w:fldCharType="end"/>
      </w:r>
      <w:r w:rsidRPr="009A68BB">
        <w:rPr>
          <w:color w:val="auto"/>
        </w:rPr>
        <w:t xml:space="preserve"> Site WR325</w:t>
      </w:r>
    </w:p>
    <w:p w:rsidR="008221DF" w:rsidRPr="00D328A2" w:rsidRDefault="008221DF" w:rsidP="008221DF">
      <w:pPr>
        <w:spacing w:after="0" w:line="240" w:lineRule="auto"/>
      </w:pPr>
    </w:p>
    <w:p w:rsidR="008221DF" w:rsidRDefault="008221DF" w:rsidP="008221DF">
      <w:pPr>
        <w:spacing w:after="0" w:line="240" w:lineRule="auto"/>
        <w:rPr>
          <w:b/>
          <w:caps/>
        </w:rPr>
      </w:pPr>
      <w:r>
        <w:rPr>
          <w:b/>
          <w:caps/>
        </w:rPr>
        <w:t>mapping and CTD operations</w:t>
      </w:r>
      <w:r>
        <w:rPr>
          <w:b/>
        </w:rPr>
        <w:t xml:space="preserve"> REQUEST / </w:t>
      </w:r>
      <w:r w:rsidRPr="00D328A2">
        <w:rPr>
          <w:b/>
          <w:caps/>
        </w:rPr>
        <w:t>Recommended operations in the target area prior to</w:t>
      </w:r>
      <w:r>
        <w:rPr>
          <w:b/>
          <w:caps/>
        </w:rPr>
        <w:t xml:space="preserve"> or after</w:t>
      </w:r>
      <w:r w:rsidRPr="00D328A2">
        <w:rPr>
          <w:b/>
          <w:caps/>
        </w:rPr>
        <w:t xml:space="preserve"> ROV dive</w:t>
      </w:r>
    </w:p>
    <w:p w:rsidR="008221DF" w:rsidRPr="008221DF" w:rsidRDefault="008221DF" w:rsidP="008221DF">
      <w:pPr>
        <w:spacing w:before="120" w:line="240" w:lineRule="auto"/>
        <w:rPr>
          <w:i/>
        </w:rPr>
      </w:pPr>
      <w:r>
        <w:rPr>
          <w:i/>
        </w:rPr>
        <w:t xml:space="preserve">Please include requests for in situ sensors (LSS, DO, ORP) to be added to the CTD cast here, and specifics on the type of mapping operation requested (multibeam, </w:t>
      </w:r>
      <w:proofErr w:type="spellStart"/>
      <w:r>
        <w:rPr>
          <w:i/>
        </w:rPr>
        <w:t>subbottom</w:t>
      </w:r>
      <w:proofErr w:type="spellEnd"/>
      <w:r>
        <w:rPr>
          <w:i/>
        </w:rPr>
        <w:t>, single beam).</w:t>
      </w:r>
    </w:p>
    <w:p w:rsidR="008221DF" w:rsidRPr="00D328A2" w:rsidRDefault="008221DF" w:rsidP="008221DF">
      <w:pPr>
        <w:spacing w:after="0" w:line="240" w:lineRule="auto"/>
      </w:pPr>
    </w:p>
    <w:tbl>
      <w:tblPr>
        <w:tblStyle w:val="TableGrid"/>
        <w:tblW w:w="0" w:type="auto"/>
        <w:tblInd w:w="444" w:type="dxa"/>
        <w:tblLook w:val="04A0" w:firstRow="1" w:lastRow="0" w:firstColumn="1" w:lastColumn="0" w:noHBand="0" w:noVBand="1"/>
      </w:tblPr>
      <w:tblGrid>
        <w:gridCol w:w="741"/>
        <w:gridCol w:w="1588"/>
        <w:gridCol w:w="1728"/>
        <w:gridCol w:w="1017"/>
      </w:tblGrid>
      <w:tr w:rsidR="008221DF" w:rsidTr="00AD5C50">
        <w:tc>
          <w:tcPr>
            <w:tcW w:w="365" w:type="dxa"/>
            <w:tcBorders>
              <w:bottom w:val="single" w:sz="4" w:space="0" w:color="000000" w:themeColor="text1"/>
            </w:tcBorders>
          </w:tcPr>
          <w:p w:rsidR="008221DF" w:rsidRDefault="008221DF" w:rsidP="00AD5C50"/>
        </w:tc>
        <w:tc>
          <w:tcPr>
            <w:tcW w:w="1588" w:type="dxa"/>
            <w:tcBorders>
              <w:bottom w:val="single" w:sz="4" w:space="0" w:color="000000" w:themeColor="text1"/>
            </w:tcBorders>
          </w:tcPr>
          <w:p w:rsidR="008221DF" w:rsidRPr="008062DD" w:rsidRDefault="008221DF" w:rsidP="00AD5C50">
            <w:pPr>
              <w:rPr>
                <w:b/>
              </w:rPr>
            </w:pPr>
            <w:r w:rsidRPr="008062DD">
              <w:rPr>
                <w:b/>
              </w:rPr>
              <w:t>LATITUDE</w:t>
            </w:r>
          </w:p>
        </w:tc>
        <w:tc>
          <w:tcPr>
            <w:tcW w:w="1728" w:type="dxa"/>
            <w:tcBorders>
              <w:bottom w:val="single" w:sz="4" w:space="0" w:color="000000" w:themeColor="text1"/>
            </w:tcBorders>
          </w:tcPr>
          <w:p w:rsidR="008221DF" w:rsidRPr="008062DD" w:rsidRDefault="008221DF" w:rsidP="00AD5C50">
            <w:pPr>
              <w:rPr>
                <w:b/>
              </w:rPr>
            </w:pPr>
            <w:r w:rsidRPr="008062DD">
              <w:rPr>
                <w:b/>
              </w:rPr>
              <w:t>LONGITUDE</w:t>
            </w:r>
          </w:p>
        </w:tc>
        <w:tc>
          <w:tcPr>
            <w:tcW w:w="1017" w:type="dxa"/>
            <w:tcBorders>
              <w:bottom w:val="single" w:sz="4" w:space="0" w:color="000000" w:themeColor="text1"/>
            </w:tcBorders>
          </w:tcPr>
          <w:p w:rsidR="008221DF" w:rsidRPr="008062DD" w:rsidRDefault="008221DF" w:rsidP="00AD5C50">
            <w:pPr>
              <w:rPr>
                <w:b/>
              </w:rPr>
            </w:pPr>
            <w:r>
              <w:rPr>
                <w:b/>
              </w:rPr>
              <w:t>APPROX DEPTH</w:t>
            </w:r>
          </w:p>
        </w:tc>
      </w:tr>
      <w:tr w:rsidR="008221DF" w:rsidTr="00AD5C50">
        <w:tc>
          <w:tcPr>
            <w:tcW w:w="4698" w:type="dxa"/>
            <w:gridSpan w:val="4"/>
            <w:shd w:val="clear" w:color="auto" w:fill="808080" w:themeFill="background1" w:themeFillShade="80"/>
          </w:tcPr>
          <w:p w:rsidR="008221DF" w:rsidRPr="00611C20" w:rsidRDefault="008221DF" w:rsidP="00AD5C50">
            <w:pPr>
              <w:rPr>
                <w:b/>
                <w:color w:val="FFFFFF" w:themeColor="background1"/>
              </w:rPr>
            </w:pPr>
            <w:r w:rsidRPr="00611C20">
              <w:rPr>
                <w:b/>
                <w:color w:val="FFFFFF" w:themeColor="background1"/>
              </w:rPr>
              <w:t>CTD CASTS</w:t>
            </w:r>
          </w:p>
        </w:tc>
      </w:tr>
      <w:tr w:rsidR="008221DF" w:rsidTr="00AD5C50">
        <w:tc>
          <w:tcPr>
            <w:tcW w:w="365" w:type="dxa"/>
          </w:tcPr>
          <w:p w:rsidR="008221DF" w:rsidRDefault="008221DF" w:rsidP="00AD5C50">
            <w:r>
              <w:t>1</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c>
          <w:tcPr>
            <w:tcW w:w="365" w:type="dxa"/>
          </w:tcPr>
          <w:p w:rsidR="008221DF" w:rsidRDefault="008221DF" w:rsidP="00AD5C50">
            <w:r>
              <w:t>2</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c>
          <w:tcPr>
            <w:tcW w:w="365" w:type="dxa"/>
          </w:tcPr>
          <w:p w:rsidR="008221DF" w:rsidRDefault="008221DF" w:rsidP="00AD5C50">
            <w:r>
              <w:t>3</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c>
          <w:tcPr>
            <w:tcW w:w="365" w:type="dxa"/>
            <w:tcBorders>
              <w:bottom w:val="single" w:sz="4" w:space="0" w:color="000000" w:themeColor="text1"/>
            </w:tcBorders>
          </w:tcPr>
          <w:p w:rsidR="008221DF" w:rsidRDefault="008221DF" w:rsidP="00AD5C50">
            <w:r>
              <w:t>4</w:t>
            </w:r>
          </w:p>
        </w:tc>
        <w:tc>
          <w:tcPr>
            <w:tcW w:w="1588" w:type="dxa"/>
            <w:tcBorders>
              <w:bottom w:val="single" w:sz="4" w:space="0" w:color="000000" w:themeColor="text1"/>
            </w:tcBorders>
          </w:tcPr>
          <w:p w:rsidR="008221DF" w:rsidRDefault="008221DF" w:rsidP="00AD5C50"/>
        </w:tc>
        <w:tc>
          <w:tcPr>
            <w:tcW w:w="1728" w:type="dxa"/>
            <w:tcBorders>
              <w:bottom w:val="single" w:sz="4" w:space="0" w:color="000000" w:themeColor="text1"/>
            </w:tcBorders>
          </w:tcPr>
          <w:p w:rsidR="008221DF" w:rsidRDefault="008221DF" w:rsidP="00AD5C50"/>
        </w:tc>
        <w:tc>
          <w:tcPr>
            <w:tcW w:w="1017" w:type="dxa"/>
            <w:tcBorders>
              <w:bottom w:val="single" w:sz="4" w:space="0" w:color="000000" w:themeColor="text1"/>
            </w:tcBorders>
          </w:tcPr>
          <w:p w:rsidR="008221DF" w:rsidRDefault="008221DF" w:rsidP="00AD5C50"/>
        </w:tc>
      </w:tr>
      <w:tr w:rsidR="008221DF" w:rsidRPr="00611C20" w:rsidTr="00AD5C50">
        <w:tc>
          <w:tcPr>
            <w:tcW w:w="4698" w:type="dxa"/>
            <w:gridSpan w:val="4"/>
            <w:shd w:val="clear" w:color="auto" w:fill="808080" w:themeFill="background1" w:themeFillShade="80"/>
          </w:tcPr>
          <w:p w:rsidR="008221DF" w:rsidRPr="00611C20" w:rsidRDefault="008221DF" w:rsidP="00AD5C50">
            <w:pPr>
              <w:rPr>
                <w:b/>
                <w:color w:val="FFFFFF" w:themeColor="background1"/>
              </w:rPr>
            </w:pPr>
            <w:r w:rsidRPr="00611C20">
              <w:rPr>
                <w:b/>
                <w:color w:val="FFFFFF" w:themeColor="background1"/>
              </w:rPr>
              <w:t>MULTIBEAM BOUNDING COORDINATES</w:t>
            </w:r>
          </w:p>
        </w:tc>
      </w:tr>
      <w:tr w:rsidR="008221DF" w:rsidTr="00AD5C50">
        <w:tc>
          <w:tcPr>
            <w:tcW w:w="365" w:type="dxa"/>
          </w:tcPr>
          <w:p w:rsidR="008221DF" w:rsidRDefault="008221DF" w:rsidP="00AD5C50">
            <w:r>
              <w:t>North</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c>
          <w:tcPr>
            <w:tcW w:w="365" w:type="dxa"/>
          </w:tcPr>
          <w:p w:rsidR="008221DF" w:rsidRDefault="008221DF" w:rsidP="00AD5C50">
            <w:r>
              <w:t>East</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rPr>
          <w:trHeight w:val="134"/>
        </w:trPr>
        <w:tc>
          <w:tcPr>
            <w:tcW w:w="365" w:type="dxa"/>
          </w:tcPr>
          <w:p w:rsidR="008221DF" w:rsidRDefault="008221DF" w:rsidP="00AD5C50">
            <w:r>
              <w:t>South</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r w:rsidR="008221DF" w:rsidTr="00AD5C50">
        <w:trPr>
          <w:trHeight w:val="134"/>
        </w:trPr>
        <w:tc>
          <w:tcPr>
            <w:tcW w:w="365" w:type="dxa"/>
          </w:tcPr>
          <w:p w:rsidR="008221DF" w:rsidRDefault="008221DF" w:rsidP="00AD5C50">
            <w:r>
              <w:t>West</w:t>
            </w:r>
          </w:p>
        </w:tc>
        <w:tc>
          <w:tcPr>
            <w:tcW w:w="1588" w:type="dxa"/>
          </w:tcPr>
          <w:p w:rsidR="008221DF" w:rsidRDefault="008221DF" w:rsidP="00AD5C50"/>
        </w:tc>
        <w:tc>
          <w:tcPr>
            <w:tcW w:w="1728" w:type="dxa"/>
          </w:tcPr>
          <w:p w:rsidR="008221DF" w:rsidRDefault="008221DF" w:rsidP="00AD5C50"/>
        </w:tc>
        <w:tc>
          <w:tcPr>
            <w:tcW w:w="1017" w:type="dxa"/>
          </w:tcPr>
          <w:p w:rsidR="008221DF" w:rsidRDefault="008221DF" w:rsidP="00AD5C50"/>
        </w:tc>
      </w:tr>
    </w:tbl>
    <w:p w:rsidR="0045299B" w:rsidRDefault="0045299B" w:rsidP="00611C20">
      <w:pPr>
        <w:spacing w:after="0" w:line="240" w:lineRule="auto"/>
        <w:rPr>
          <w:b/>
          <w:caps/>
        </w:rPr>
      </w:pPr>
    </w:p>
    <w:sectPr w:rsidR="0045299B" w:rsidSect="005458A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80" w:rsidRDefault="00CA7780" w:rsidP="00FC44A1">
      <w:pPr>
        <w:spacing w:after="0" w:line="240" w:lineRule="auto"/>
      </w:pPr>
      <w:r>
        <w:separator/>
      </w:r>
    </w:p>
  </w:endnote>
  <w:endnote w:type="continuationSeparator" w:id="0">
    <w:p w:rsidR="00CA7780" w:rsidRDefault="00CA7780" w:rsidP="00FC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47" w:rsidRPr="00AE4747" w:rsidRDefault="00AE4747">
    <w:pPr>
      <w:pStyle w:val="Footer"/>
      <w:rPr>
        <w:i/>
      </w:rPr>
    </w:pPr>
    <w:r w:rsidRPr="00AE4747">
      <w:rPr>
        <w:i/>
      </w:rPr>
      <w:t xml:space="preserve">UPDATED: </w:t>
    </w:r>
    <w:r w:rsidR="00BD3606">
      <w:rPr>
        <w:i/>
      </w:rPr>
      <w:fldChar w:fldCharType="begin"/>
    </w:r>
    <w:r w:rsidR="00D328A2">
      <w:rPr>
        <w:i/>
      </w:rPr>
      <w:instrText xml:space="preserve"> TIME \@ "MMMM d, yyyy" </w:instrText>
    </w:r>
    <w:r w:rsidR="00BD3606">
      <w:rPr>
        <w:i/>
      </w:rPr>
      <w:fldChar w:fldCharType="separate"/>
    </w:r>
    <w:r w:rsidR="005527D3">
      <w:rPr>
        <w:i/>
        <w:noProof/>
      </w:rPr>
      <w:t>March 17, 2014</w:t>
    </w:r>
    <w:r w:rsidR="00BD3606">
      <w:rPr>
        <w:i/>
      </w:rPr>
      <w:fldChar w:fldCharType="end"/>
    </w:r>
  </w:p>
  <w:p w:rsidR="00AE4747" w:rsidRDefault="00AE4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80" w:rsidRDefault="00CA7780" w:rsidP="00FC44A1">
      <w:pPr>
        <w:spacing w:after="0" w:line="240" w:lineRule="auto"/>
      </w:pPr>
      <w:r>
        <w:separator/>
      </w:r>
    </w:p>
  </w:footnote>
  <w:footnote w:type="continuationSeparator" w:id="0">
    <w:p w:rsidR="00CA7780" w:rsidRDefault="00CA7780" w:rsidP="00FC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A1" w:rsidRPr="00FC44A1" w:rsidRDefault="00FC44A1" w:rsidP="00FC44A1">
    <w:pPr>
      <w:pStyle w:val="Header"/>
      <w:rPr>
        <w:b/>
        <w:sz w:val="44"/>
      </w:rPr>
    </w:pPr>
    <w:r>
      <w:rPr>
        <w:b/>
        <w:noProof/>
        <w:sz w:val="44"/>
      </w:rPr>
      <w:drawing>
        <wp:anchor distT="0" distB="0" distL="114300" distR="114300" simplePos="0" relativeHeight="251658240" behindDoc="0" locked="0" layoutInCell="1" allowOverlap="1" wp14:anchorId="6B28ECB8" wp14:editId="1C0E3A85">
          <wp:simplePos x="0" y="0"/>
          <wp:positionH relativeFrom="margin">
            <wp:posOffset>26670</wp:posOffset>
          </wp:positionH>
          <wp:positionV relativeFrom="margin">
            <wp:posOffset>-558800</wp:posOffset>
          </wp:positionV>
          <wp:extent cx="613410" cy="609600"/>
          <wp:effectExtent l="19050" t="0" r="0" b="0"/>
          <wp:wrapSquare wrapText="bothSides"/>
          <wp:docPr id="12" name="Picture 7" descr="NO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Logo.jpg"/>
                  <pic:cNvPicPr/>
                </pic:nvPicPr>
                <pic:blipFill>
                  <a:blip r:embed="rId1"/>
                  <a:stretch>
                    <a:fillRect/>
                  </a:stretch>
                </pic:blipFill>
                <pic:spPr>
                  <a:xfrm>
                    <a:off x="0" y="0"/>
                    <a:ext cx="613410" cy="609600"/>
                  </a:xfrm>
                  <a:prstGeom prst="rect">
                    <a:avLst/>
                  </a:prstGeom>
                </pic:spPr>
              </pic:pic>
            </a:graphicData>
          </a:graphic>
        </wp:anchor>
      </w:drawing>
    </w:r>
    <w:r>
      <w:rPr>
        <w:b/>
        <w:sz w:val="44"/>
      </w:rPr>
      <w:t xml:space="preserve">           </w:t>
    </w:r>
    <w:r w:rsidRPr="00FC44A1">
      <w:rPr>
        <w:b/>
        <w:sz w:val="44"/>
      </w:rPr>
      <w:t xml:space="preserve">NOAA </w:t>
    </w:r>
    <w:r w:rsidRPr="00FC44A1">
      <w:rPr>
        <w:b/>
        <w:i/>
        <w:sz w:val="44"/>
      </w:rPr>
      <w:t xml:space="preserve">Okeanos Explorer </w:t>
    </w:r>
    <w:r w:rsidRPr="00FC44A1">
      <w:rPr>
        <w:b/>
        <w:sz w:val="44"/>
      </w:rPr>
      <w:t xml:space="preserve">Program </w:t>
    </w:r>
  </w:p>
  <w:p w:rsidR="00FC44A1" w:rsidRPr="00FC44A1" w:rsidRDefault="00FC44A1">
    <w:pPr>
      <w:pStyle w:val="Header"/>
      <w:rPr>
        <w:b/>
        <w:sz w:val="32"/>
      </w:rPr>
    </w:pPr>
    <w:r>
      <w:rPr>
        <w:b/>
        <w:sz w:val="32"/>
      </w:rPr>
      <w:t xml:space="preserve">               </w:t>
    </w:r>
    <w:r w:rsidRPr="00FC44A1">
      <w:rPr>
        <w:b/>
        <w:sz w:val="32"/>
      </w:rPr>
      <w:t>ROV Dive Plan</w:t>
    </w:r>
    <w:r w:rsidR="008221DF">
      <w:rPr>
        <w:b/>
        <w:sz w:val="32"/>
      </w:rPr>
      <w:t xml:space="preserve">ning </w:t>
    </w:r>
    <w:r w:rsidRPr="00FC44A1">
      <w:rPr>
        <w:b/>
        <w:sz w:val="32"/>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347"/>
    <w:multiLevelType w:val="hybridMultilevel"/>
    <w:tmpl w:val="D9FAF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5B45BD0"/>
    <w:multiLevelType w:val="hybridMultilevel"/>
    <w:tmpl w:val="20EE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D13E7"/>
    <w:multiLevelType w:val="hybridMultilevel"/>
    <w:tmpl w:val="553E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516351"/>
    <w:multiLevelType w:val="hybridMultilevel"/>
    <w:tmpl w:val="2F1C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73470"/>
    <w:multiLevelType w:val="hybridMultilevel"/>
    <w:tmpl w:val="F846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1E"/>
    <w:rsid w:val="00042ADC"/>
    <w:rsid w:val="0006258A"/>
    <w:rsid w:val="000B6EF0"/>
    <w:rsid w:val="000C2F1C"/>
    <w:rsid w:val="000E0F7F"/>
    <w:rsid w:val="00127355"/>
    <w:rsid w:val="00147637"/>
    <w:rsid w:val="00162550"/>
    <w:rsid w:val="001B0EF6"/>
    <w:rsid w:val="001B1CB1"/>
    <w:rsid w:val="001B5907"/>
    <w:rsid w:val="001D52DB"/>
    <w:rsid w:val="001F4E3D"/>
    <w:rsid w:val="00272462"/>
    <w:rsid w:val="00301725"/>
    <w:rsid w:val="00327055"/>
    <w:rsid w:val="00356B5D"/>
    <w:rsid w:val="00382561"/>
    <w:rsid w:val="00383704"/>
    <w:rsid w:val="003E1B5D"/>
    <w:rsid w:val="003E5BAF"/>
    <w:rsid w:val="0045299B"/>
    <w:rsid w:val="00483DE3"/>
    <w:rsid w:val="004D0B54"/>
    <w:rsid w:val="004D212D"/>
    <w:rsid w:val="004F527F"/>
    <w:rsid w:val="00533354"/>
    <w:rsid w:val="005458A3"/>
    <w:rsid w:val="005527D3"/>
    <w:rsid w:val="00572967"/>
    <w:rsid w:val="005740F3"/>
    <w:rsid w:val="00581B9A"/>
    <w:rsid w:val="00581EBD"/>
    <w:rsid w:val="00586534"/>
    <w:rsid w:val="00592EA9"/>
    <w:rsid w:val="005D5578"/>
    <w:rsid w:val="006011C3"/>
    <w:rsid w:val="00611C20"/>
    <w:rsid w:val="00613D54"/>
    <w:rsid w:val="006246A7"/>
    <w:rsid w:val="00643319"/>
    <w:rsid w:val="00690D2E"/>
    <w:rsid w:val="006A190E"/>
    <w:rsid w:val="006A7133"/>
    <w:rsid w:val="006C69D3"/>
    <w:rsid w:val="006F6AA5"/>
    <w:rsid w:val="007011CE"/>
    <w:rsid w:val="007071BD"/>
    <w:rsid w:val="00755108"/>
    <w:rsid w:val="0075772E"/>
    <w:rsid w:val="007A276D"/>
    <w:rsid w:val="007B39B6"/>
    <w:rsid w:val="007D3AC4"/>
    <w:rsid w:val="008062DD"/>
    <w:rsid w:val="0080698A"/>
    <w:rsid w:val="00810700"/>
    <w:rsid w:val="008221DF"/>
    <w:rsid w:val="00863EF6"/>
    <w:rsid w:val="008A314C"/>
    <w:rsid w:val="008A662C"/>
    <w:rsid w:val="008C039D"/>
    <w:rsid w:val="008D5B87"/>
    <w:rsid w:val="008E2CBE"/>
    <w:rsid w:val="00910FBB"/>
    <w:rsid w:val="00983642"/>
    <w:rsid w:val="009838A9"/>
    <w:rsid w:val="009924EB"/>
    <w:rsid w:val="009A68BB"/>
    <w:rsid w:val="009B54B0"/>
    <w:rsid w:val="009E302B"/>
    <w:rsid w:val="009E4D0D"/>
    <w:rsid w:val="00A115E6"/>
    <w:rsid w:val="00A26612"/>
    <w:rsid w:val="00A81ECF"/>
    <w:rsid w:val="00A85199"/>
    <w:rsid w:val="00AC3BE8"/>
    <w:rsid w:val="00AE327A"/>
    <w:rsid w:val="00AE4747"/>
    <w:rsid w:val="00AF3130"/>
    <w:rsid w:val="00B123E7"/>
    <w:rsid w:val="00B273EF"/>
    <w:rsid w:val="00B43487"/>
    <w:rsid w:val="00B55AF8"/>
    <w:rsid w:val="00B970B2"/>
    <w:rsid w:val="00BB5371"/>
    <w:rsid w:val="00BD3606"/>
    <w:rsid w:val="00C01138"/>
    <w:rsid w:val="00C01240"/>
    <w:rsid w:val="00C10E08"/>
    <w:rsid w:val="00C10F1E"/>
    <w:rsid w:val="00C31C78"/>
    <w:rsid w:val="00C711C3"/>
    <w:rsid w:val="00CA7780"/>
    <w:rsid w:val="00D03659"/>
    <w:rsid w:val="00D328A2"/>
    <w:rsid w:val="00D75C81"/>
    <w:rsid w:val="00D8088B"/>
    <w:rsid w:val="00D80F37"/>
    <w:rsid w:val="00DA2EB3"/>
    <w:rsid w:val="00DB14D9"/>
    <w:rsid w:val="00DD5054"/>
    <w:rsid w:val="00E049BE"/>
    <w:rsid w:val="00E051FC"/>
    <w:rsid w:val="00E13426"/>
    <w:rsid w:val="00E42837"/>
    <w:rsid w:val="00EF57EC"/>
    <w:rsid w:val="00F16263"/>
    <w:rsid w:val="00F20F73"/>
    <w:rsid w:val="00F222E4"/>
    <w:rsid w:val="00F416AE"/>
    <w:rsid w:val="00FB25D7"/>
    <w:rsid w:val="00FC3B01"/>
    <w:rsid w:val="00FC44A1"/>
    <w:rsid w:val="00FE3681"/>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 w:type="paragraph" w:styleId="Caption">
    <w:name w:val="caption"/>
    <w:basedOn w:val="Normal"/>
    <w:next w:val="Normal"/>
    <w:uiPriority w:val="35"/>
    <w:unhideWhenUsed/>
    <w:qFormat/>
    <w:rsid w:val="00FB25D7"/>
    <w:pPr>
      <w:spacing w:line="240" w:lineRule="auto"/>
    </w:pPr>
    <w:rPr>
      <w:b/>
      <w:bCs/>
      <w:color w:val="4F81BD" w:themeColor="accent1"/>
      <w:sz w:val="18"/>
      <w:szCs w:val="18"/>
    </w:rPr>
  </w:style>
  <w:style w:type="character" w:customStyle="1" w:styleId="apple-style-span">
    <w:name w:val="apple-style-span"/>
    <w:basedOn w:val="DefaultParagraphFont"/>
    <w:rsid w:val="000C2F1C"/>
    <w:rPr>
      <w:rFonts w:ascii="Times New Roman" w:hAnsi="Times New Roman" w:cs="Times New Roman" w:hint="default"/>
    </w:rPr>
  </w:style>
  <w:style w:type="paragraph" w:customStyle="1" w:styleId="Default">
    <w:name w:val="Default"/>
    <w:rsid w:val="009A68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 w:type="paragraph" w:styleId="Caption">
    <w:name w:val="caption"/>
    <w:basedOn w:val="Normal"/>
    <w:next w:val="Normal"/>
    <w:uiPriority w:val="35"/>
    <w:unhideWhenUsed/>
    <w:qFormat/>
    <w:rsid w:val="00FB25D7"/>
    <w:pPr>
      <w:spacing w:line="240" w:lineRule="auto"/>
    </w:pPr>
    <w:rPr>
      <w:b/>
      <w:bCs/>
      <w:color w:val="4F81BD" w:themeColor="accent1"/>
      <w:sz w:val="18"/>
      <w:szCs w:val="18"/>
    </w:rPr>
  </w:style>
  <w:style w:type="character" w:customStyle="1" w:styleId="apple-style-span">
    <w:name w:val="apple-style-span"/>
    <w:basedOn w:val="DefaultParagraphFont"/>
    <w:rsid w:val="000C2F1C"/>
    <w:rPr>
      <w:rFonts w:ascii="Times New Roman" w:hAnsi="Times New Roman" w:cs="Times New Roman" w:hint="default"/>
    </w:rPr>
  </w:style>
  <w:style w:type="paragraph" w:customStyle="1" w:styleId="Default">
    <w:name w:val="Default"/>
    <w:rsid w:val="009A68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471">
      <w:bodyDiv w:val="1"/>
      <w:marLeft w:val="0"/>
      <w:marRight w:val="0"/>
      <w:marTop w:val="0"/>
      <w:marBottom w:val="0"/>
      <w:divBdr>
        <w:top w:val="none" w:sz="0" w:space="0" w:color="auto"/>
        <w:left w:val="none" w:sz="0" w:space="0" w:color="auto"/>
        <w:bottom w:val="none" w:sz="0" w:space="0" w:color="auto"/>
        <w:right w:val="none" w:sz="0" w:space="0" w:color="auto"/>
      </w:divBdr>
    </w:div>
    <w:div w:id="147989288">
      <w:bodyDiv w:val="1"/>
      <w:marLeft w:val="0"/>
      <w:marRight w:val="0"/>
      <w:marTop w:val="0"/>
      <w:marBottom w:val="0"/>
      <w:divBdr>
        <w:top w:val="none" w:sz="0" w:space="0" w:color="auto"/>
        <w:left w:val="none" w:sz="0" w:space="0" w:color="auto"/>
        <w:bottom w:val="none" w:sz="0" w:space="0" w:color="auto"/>
        <w:right w:val="none" w:sz="0" w:space="0" w:color="auto"/>
      </w:divBdr>
    </w:div>
    <w:div w:id="293339762">
      <w:bodyDiv w:val="1"/>
      <w:marLeft w:val="0"/>
      <w:marRight w:val="0"/>
      <w:marTop w:val="0"/>
      <w:marBottom w:val="0"/>
      <w:divBdr>
        <w:top w:val="none" w:sz="0" w:space="0" w:color="auto"/>
        <w:left w:val="none" w:sz="0" w:space="0" w:color="auto"/>
        <w:bottom w:val="none" w:sz="0" w:space="0" w:color="auto"/>
        <w:right w:val="none" w:sz="0" w:space="0" w:color="auto"/>
      </w:divBdr>
    </w:div>
    <w:div w:id="410977454">
      <w:bodyDiv w:val="1"/>
      <w:marLeft w:val="0"/>
      <w:marRight w:val="0"/>
      <w:marTop w:val="0"/>
      <w:marBottom w:val="0"/>
      <w:divBdr>
        <w:top w:val="none" w:sz="0" w:space="0" w:color="auto"/>
        <w:left w:val="none" w:sz="0" w:space="0" w:color="auto"/>
        <w:bottom w:val="none" w:sz="0" w:space="0" w:color="auto"/>
        <w:right w:val="none" w:sz="0" w:space="0" w:color="auto"/>
      </w:divBdr>
    </w:div>
    <w:div w:id="496844691">
      <w:bodyDiv w:val="1"/>
      <w:marLeft w:val="0"/>
      <w:marRight w:val="0"/>
      <w:marTop w:val="0"/>
      <w:marBottom w:val="0"/>
      <w:divBdr>
        <w:top w:val="none" w:sz="0" w:space="0" w:color="auto"/>
        <w:left w:val="none" w:sz="0" w:space="0" w:color="auto"/>
        <w:bottom w:val="none" w:sz="0" w:space="0" w:color="auto"/>
        <w:right w:val="none" w:sz="0" w:space="0" w:color="auto"/>
      </w:divBdr>
    </w:div>
    <w:div w:id="714622360">
      <w:bodyDiv w:val="1"/>
      <w:marLeft w:val="0"/>
      <w:marRight w:val="0"/>
      <w:marTop w:val="0"/>
      <w:marBottom w:val="0"/>
      <w:divBdr>
        <w:top w:val="none" w:sz="0" w:space="0" w:color="auto"/>
        <w:left w:val="none" w:sz="0" w:space="0" w:color="auto"/>
        <w:bottom w:val="none" w:sz="0" w:space="0" w:color="auto"/>
        <w:right w:val="none" w:sz="0" w:space="0" w:color="auto"/>
      </w:divBdr>
    </w:div>
    <w:div w:id="826626127">
      <w:bodyDiv w:val="1"/>
      <w:marLeft w:val="0"/>
      <w:marRight w:val="0"/>
      <w:marTop w:val="0"/>
      <w:marBottom w:val="0"/>
      <w:divBdr>
        <w:top w:val="none" w:sz="0" w:space="0" w:color="auto"/>
        <w:left w:val="none" w:sz="0" w:space="0" w:color="auto"/>
        <w:bottom w:val="none" w:sz="0" w:space="0" w:color="auto"/>
        <w:right w:val="none" w:sz="0" w:space="0" w:color="auto"/>
      </w:divBdr>
      <w:divsChild>
        <w:div w:id="150296747">
          <w:marLeft w:val="0"/>
          <w:marRight w:val="0"/>
          <w:marTop w:val="0"/>
          <w:marBottom w:val="0"/>
          <w:divBdr>
            <w:top w:val="none" w:sz="0" w:space="0" w:color="auto"/>
            <w:left w:val="none" w:sz="0" w:space="0" w:color="auto"/>
            <w:bottom w:val="none" w:sz="0" w:space="0" w:color="auto"/>
            <w:right w:val="none" w:sz="0" w:space="0" w:color="auto"/>
          </w:divBdr>
          <w:divsChild>
            <w:div w:id="2100826530">
              <w:marLeft w:val="0"/>
              <w:marRight w:val="0"/>
              <w:marTop w:val="0"/>
              <w:marBottom w:val="0"/>
              <w:divBdr>
                <w:top w:val="none" w:sz="0" w:space="0" w:color="auto"/>
                <w:left w:val="none" w:sz="0" w:space="0" w:color="auto"/>
                <w:bottom w:val="none" w:sz="0" w:space="0" w:color="auto"/>
                <w:right w:val="none" w:sz="0" w:space="0" w:color="auto"/>
              </w:divBdr>
              <w:divsChild>
                <w:div w:id="10885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2698">
      <w:bodyDiv w:val="1"/>
      <w:marLeft w:val="0"/>
      <w:marRight w:val="0"/>
      <w:marTop w:val="0"/>
      <w:marBottom w:val="0"/>
      <w:divBdr>
        <w:top w:val="none" w:sz="0" w:space="0" w:color="auto"/>
        <w:left w:val="none" w:sz="0" w:space="0" w:color="auto"/>
        <w:bottom w:val="none" w:sz="0" w:space="0" w:color="auto"/>
        <w:right w:val="none" w:sz="0" w:space="0" w:color="auto"/>
      </w:divBdr>
    </w:div>
    <w:div w:id="1068263187">
      <w:bodyDiv w:val="1"/>
      <w:marLeft w:val="0"/>
      <w:marRight w:val="0"/>
      <w:marTop w:val="0"/>
      <w:marBottom w:val="0"/>
      <w:divBdr>
        <w:top w:val="none" w:sz="0" w:space="0" w:color="auto"/>
        <w:left w:val="none" w:sz="0" w:space="0" w:color="auto"/>
        <w:bottom w:val="none" w:sz="0" w:space="0" w:color="auto"/>
        <w:right w:val="none" w:sz="0" w:space="0" w:color="auto"/>
      </w:divBdr>
    </w:div>
    <w:div w:id="1128473985">
      <w:bodyDiv w:val="1"/>
      <w:marLeft w:val="0"/>
      <w:marRight w:val="0"/>
      <w:marTop w:val="0"/>
      <w:marBottom w:val="0"/>
      <w:divBdr>
        <w:top w:val="none" w:sz="0" w:space="0" w:color="auto"/>
        <w:left w:val="none" w:sz="0" w:space="0" w:color="auto"/>
        <w:bottom w:val="none" w:sz="0" w:space="0" w:color="auto"/>
        <w:right w:val="none" w:sz="0" w:space="0" w:color="auto"/>
      </w:divBdr>
    </w:div>
    <w:div w:id="1162047196">
      <w:bodyDiv w:val="1"/>
      <w:marLeft w:val="0"/>
      <w:marRight w:val="0"/>
      <w:marTop w:val="0"/>
      <w:marBottom w:val="0"/>
      <w:divBdr>
        <w:top w:val="none" w:sz="0" w:space="0" w:color="auto"/>
        <w:left w:val="none" w:sz="0" w:space="0" w:color="auto"/>
        <w:bottom w:val="none" w:sz="0" w:space="0" w:color="auto"/>
        <w:right w:val="none" w:sz="0" w:space="0" w:color="auto"/>
      </w:divBdr>
    </w:div>
    <w:div w:id="1244342782">
      <w:bodyDiv w:val="1"/>
      <w:marLeft w:val="0"/>
      <w:marRight w:val="0"/>
      <w:marTop w:val="0"/>
      <w:marBottom w:val="0"/>
      <w:divBdr>
        <w:top w:val="none" w:sz="0" w:space="0" w:color="auto"/>
        <w:left w:val="none" w:sz="0" w:space="0" w:color="auto"/>
        <w:bottom w:val="none" w:sz="0" w:space="0" w:color="auto"/>
        <w:right w:val="none" w:sz="0" w:space="0" w:color="auto"/>
      </w:divBdr>
    </w:div>
    <w:div w:id="1283464680">
      <w:bodyDiv w:val="1"/>
      <w:marLeft w:val="0"/>
      <w:marRight w:val="0"/>
      <w:marTop w:val="0"/>
      <w:marBottom w:val="0"/>
      <w:divBdr>
        <w:top w:val="none" w:sz="0" w:space="0" w:color="auto"/>
        <w:left w:val="none" w:sz="0" w:space="0" w:color="auto"/>
        <w:bottom w:val="none" w:sz="0" w:space="0" w:color="auto"/>
        <w:right w:val="none" w:sz="0" w:space="0" w:color="auto"/>
      </w:divBdr>
    </w:div>
    <w:div w:id="1563562278">
      <w:bodyDiv w:val="1"/>
      <w:marLeft w:val="0"/>
      <w:marRight w:val="0"/>
      <w:marTop w:val="0"/>
      <w:marBottom w:val="0"/>
      <w:divBdr>
        <w:top w:val="none" w:sz="0" w:space="0" w:color="auto"/>
        <w:left w:val="none" w:sz="0" w:space="0" w:color="auto"/>
        <w:bottom w:val="none" w:sz="0" w:space="0" w:color="auto"/>
        <w:right w:val="none" w:sz="0" w:space="0" w:color="auto"/>
      </w:divBdr>
    </w:div>
    <w:div w:id="1645617753">
      <w:bodyDiv w:val="1"/>
      <w:marLeft w:val="0"/>
      <w:marRight w:val="0"/>
      <w:marTop w:val="0"/>
      <w:marBottom w:val="0"/>
      <w:divBdr>
        <w:top w:val="none" w:sz="0" w:space="0" w:color="auto"/>
        <w:left w:val="none" w:sz="0" w:space="0" w:color="auto"/>
        <w:bottom w:val="none" w:sz="0" w:space="0" w:color="auto"/>
        <w:right w:val="none" w:sz="0" w:space="0" w:color="auto"/>
      </w:divBdr>
    </w:div>
    <w:div w:id="1741907478">
      <w:bodyDiv w:val="1"/>
      <w:marLeft w:val="0"/>
      <w:marRight w:val="0"/>
      <w:marTop w:val="0"/>
      <w:marBottom w:val="0"/>
      <w:divBdr>
        <w:top w:val="none" w:sz="0" w:space="0" w:color="auto"/>
        <w:left w:val="none" w:sz="0" w:space="0" w:color="auto"/>
        <w:bottom w:val="none" w:sz="0" w:space="0" w:color="auto"/>
        <w:right w:val="none" w:sz="0" w:space="0" w:color="auto"/>
      </w:divBdr>
    </w:div>
    <w:div w:id="1781408650">
      <w:bodyDiv w:val="1"/>
      <w:marLeft w:val="0"/>
      <w:marRight w:val="0"/>
      <w:marTop w:val="0"/>
      <w:marBottom w:val="0"/>
      <w:divBdr>
        <w:top w:val="none" w:sz="0" w:space="0" w:color="auto"/>
        <w:left w:val="none" w:sz="0" w:space="0" w:color="auto"/>
        <w:bottom w:val="none" w:sz="0" w:space="0" w:color="auto"/>
        <w:right w:val="none" w:sz="0" w:space="0" w:color="auto"/>
      </w:divBdr>
    </w:div>
    <w:div w:id="1807509035">
      <w:bodyDiv w:val="1"/>
      <w:marLeft w:val="0"/>
      <w:marRight w:val="0"/>
      <w:marTop w:val="0"/>
      <w:marBottom w:val="0"/>
      <w:divBdr>
        <w:top w:val="none" w:sz="0" w:space="0" w:color="auto"/>
        <w:left w:val="none" w:sz="0" w:space="0" w:color="auto"/>
        <w:bottom w:val="none" w:sz="0" w:space="0" w:color="auto"/>
        <w:right w:val="none" w:sz="0" w:space="0" w:color="auto"/>
      </w:divBdr>
    </w:div>
    <w:div w:id="1861700094">
      <w:bodyDiv w:val="1"/>
      <w:marLeft w:val="0"/>
      <w:marRight w:val="0"/>
      <w:marTop w:val="0"/>
      <w:marBottom w:val="0"/>
      <w:divBdr>
        <w:top w:val="none" w:sz="0" w:space="0" w:color="auto"/>
        <w:left w:val="none" w:sz="0" w:space="0" w:color="auto"/>
        <w:bottom w:val="none" w:sz="0" w:space="0" w:color="auto"/>
        <w:right w:val="none" w:sz="0" w:space="0" w:color="auto"/>
      </w:divBdr>
    </w:div>
    <w:div w:id="1921595806">
      <w:bodyDiv w:val="1"/>
      <w:marLeft w:val="0"/>
      <w:marRight w:val="0"/>
      <w:marTop w:val="0"/>
      <w:marBottom w:val="0"/>
      <w:divBdr>
        <w:top w:val="none" w:sz="0" w:space="0" w:color="auto"/>
        <w:left w:val="none" w:sz="0" w:space="0" w:color="auto"/>
        <w:bottom w:val="none" w:sz="0" w:space="0" w:color="auto"/>
        <w:right w:val="none" w:sz="0" w:space="0" w:color="auto"/>
      </w:divBdr>
    </w:div>
    <w:div w:id="2036342918">
      <w:bodyDiv w:val="1"/>
      <w:marLeft w:val="0"/>
      <w:marRight w:val="0"/>
      <w:marTop w:val="0"/>
      <w:marBottom w:val="0"/>
      <w:divBdr>
        <w:top w:val="none" w:sz="0" w:space="0" w:color="auto"/>
        <w:left w:val="none" w:sz="0" w:space="0" w:color="auto"/>
        <w:bottom w:val="none" w:sz="0" w:space="0" w:color="auto"/>
        <w:right w:val="none" w:sz="0" w:space="0" w:color="auto"/>
      </w:divBdr>
    </w:div>
    <w:div w:id="20421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mie@utig.ig.utexas.edu" TargetMode="External"/><Relationship Id="rId4" Type="http://schemas.microsoft.com/office/2007/relationships/stylesWithEffects" Target="stylesWithEffects.xml"/><Relationship Id="rId9" Type="http://schemas.openxmlformats.org/officeDocument/2006/relationships/hyperlink" Target="mailto:Kelley.Elliott@noaa.gov"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Y~1\AppData\Local\Temp\GoM_EX_ROV_DIVE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B0F9-9113-46FD-827A-86DC7234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GoM_EX_ROV_DIVE_PLAN_TEMPLATE</Template>
  <TotalTime>41</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Elliott</dc:creator>
  <cp:lastModifiedBy>Frank Cantelas</cp:lastModifiedBy>
  <cp:revision>4</cp:revision>
  <cp:lastPrinted>2010-07-22T22:58:00Z</cp:lastPrinted>
  <dcterms:created xsi:type="dcterms:W3CDTF">2014-03-17T17:40:00Z</dcterms:created>
  <dcterms:modified xsi:type="dcterms:W3CDTF">2014-03-17T18:48:00Z</dcterms:modified>
</cp:coreProperties>
</file>