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A1" w:rsidRDefault="00FC44A1" w:rsidP="00FC44A1">
      <w:bookmarkStart w:id="0" w:name="_GoBack"/>
      <w:bookmarkEnd w:id="0"/>
    </w:p>
    <w:p w:rsidR="008221DF" w:rsidRPr="007011CE" w:rsidRDefault="00C10F1E" w:rsidP="009924EB">
      <w:pPr>
        <w:rPr>
          <w:i/>
        </w:rPr>
      </w:pPr>
      <w:r w:rsidRPr="007011CE">
        <w:rPr>
          <w:i/>
        </w:rPr>
        <w:t>P</w:t>
      </w:r>
      <w:r w:rsidR="006A190E" w:rsidRPr="007011CE">
        <w:rPr>
          <w:i/>
        </w:rPr>
        <w:t xml:space="preserve">lease send </w:t>
      </w:r>
      <w:r w:rsidR="001B1CB1" w:rsidRPr="007011CE">
        <w:rPr>
          <w:i/>
        </w:rPr>
        <w:t>the completed form</w:t>
      </w:r>
      <w:r w:rsidR="006A190E" w:rsidRPr="007011CE">
        <w:rPr>
          <w:i/>
        </w:rPr>
        <w:t xml:space="preserve"> to </w:t>
      </w:r>
      <w:hyperlink r:id="rId9" w:history="1">
        <w:r w:rsidRPr="007011CE">
          <w:rPr>
            <w:rStyle w:val="Hyperlink"/>
            <w:i/>
          </w:rPr>
          <w:t>Kelley.Elliott@noaa.gov</w:t>
        </w:r>
      </w:hyperlink>
      <w:r w:rsidR="001B1CB1" w:rsidRPr="007011CE">
        <w:rPr>
          <w:i/>
        </w:rPr>
        <w:t xml:space="preserve"> </w:t>
      </w:r>
      <w:r w:rsidRPr="007011CE">
        <w:rPr>
          <w:i/>
        </w:rPr>
        <w:t xml:space="preserve">and </w:t>
      </w:r>
      <w:r w:rsidR="008221DF" w:rsidRPr="007011CE">
        <w:rPr>
          <w:i/>
        </w:rPr>
        <w:t>Jamie Austin (</w:t>
      </w:r>
      <w:hyperlink r:id="rId10" w:history="1">
        <w:r w:rsidR="008221DF" w:rsidRPr="007011CE">
          <w:rPr>
            <w:rStyle w:val="Hyperlink"/>
            <w:i/>
          </w:rPr>
          <w:t>Jamie@utig.ig.utexas.edu</w:t>
        </w:r>
      </w:hyperlink>
      <w:r w:rsidR="008221DF" w:rsidRPr="007011CE">
        <w:rPr>
          <w:i/>
        </w:rPr>
        <w:t>)</w:t>
      </w:r>
    </w:p>
    <w:p w:rsidR="008221DF" w:rsidRDefault="008221DF" w:rsidP="001D52DB">
      <w:pPr>
        <w:rPr>
          <w:b/>
        </w:rPr>
      </w:pPr>
    </w:p>
    <w:p w:rsidR="00B273EF" w:rsidRDefault="001D52DB" w:rsidP="001D52DB">
      <w:r w:rsidRPr="008062DD">
        <w:rPr>
          <w:b/>
        </w:rPr>
        <w:t>Site Name:</w:t>
      </w:r>
      <w:r>
        <w:t xml:space="preserve"> </w:t>
      </w:r>
      <w:r w:rsidR="00CA710E">
        <w:rPr>
          <w:u w:val="single"/>
        </w:rPr>
        <w:t>Monterrey Shipwreck B</w:t>
      </w:r>
    </w:p>
    <w:p w:rsidR="00147FF8" w:rsidRDefault="009B54B0" w:rsidP="00CA710E">
      <w:r w:rsidRPr="009B54B0">
        <w:rPr>
          <w:b/>
        </w:rPr>
        <w:t>Approximate Location</w:t>
      </w:r>
      <w:r w:rsidR="00147FF8">
        <w:rPr>
          <w:b/>
        </w:rPr>
        <w:t>s</w:t>
      </w:r>
      <w:r w:rsidRPr="009B54B0">
        <w:rPr>
          <w:b/>
        </w:rPr>
        <w:t>:</w:t>
      </w:r>
      <w:r>
        <w:t xml:space="preserve"> </w:t>
      </w:r>
      <w:r w:rsidR="0045299B">
        <w:t xml:space="preserve"> </w:t>
      </w:r>
      <w:r w:rsidR="00147FF8">
        <w:t xml:space="preserve"> </w:t>
      </w:r>
      <w:r w:rsidR="00147FF8" w:rsidRPr="005C0194">
        <w:t>26.9°</w:t>
      </w:r>
      <w:r w:rsidR="00147FF8">
        <w:t xml:space="preserve">N, </w:t>
      </w:r>
      <w:r w:rsidR="00147FF8" w:rsidRPr="005C0194">
        <w:t>-92.9°</w:t>
      </w:r>
      <w:r w:rsidR="00147FF8">
        <w:t xml:space="preserve">W, </w:t>
      </w:r>
      <w:proofErr w:type="gramStart"/>
      <w:r w:rsidR="00147FF8">
        <w:t>1330</w:t>
      </w:r>
      <w:proofErr w:type="gramEnd"/>
      <w:r w:rsidR="00147FF8">
        <w:t xml:space="preserve"> meters</w:t>
      </w:r>
    </w:p>
    <w:p w:rsidR="00E13426" w:rsidRPr="00042ADC" w:rsidRDefault="001D52DB" w:rsidP="00042ADC">
      <w:pPr>
        <w:tabs>
          <w:tab w:val="left" w:pos="3240"/>
        </w:tabs>
        <w:rPr>
          <w:u w:val="single"/>
        </w:rPr>
      </w:pPr>
      <w:r w:rsidRPr="008062DD">
        <w:rPr>
          <w:b/>
        </w:rPr>
        <w:t>Dive Date</w:t>
      </w:r>
      <w:r w:rsidR="00A81ECF" w:rsidRPr="008062DD">
        <w:rPr>
          <w:b/>
        </w:rPr>
        <w:t xml:space="preserve"> (local)</w:t>
      </w:r>
      <w:r w:rsidRPr="008062DD">
        <w:rPr>
          <w:b/>
        </w:rPr>
        <w:t>:</w:t>
      </w:r>
      <w:r w:rsidR="00E13426" w:rsidRPr="00E13426">
        <w:rPr>
          <w:b/>
        </w:rPr>
        <w:t xml:space="preserve"> </w:t>
      </w:r>
      <w:r w:rsidR="00147FF8">
        <w:rPr>
          <w:u w:val="single"/>
        </w:rPr>
        <w:t>TBD</w:t>
      </w:r>
    </w:p>
    <w:p w:rsidR="008221DF" w:rsidRPr="00EF529A" w:rsidRDefault="00DA2EB3" w:rsidP="008221DF">
      <w:pPr>
        <w:spacing w:after="0" w:line="240" w:lineRule="auto"/>
        <w:rPr>
          <w:b/>
        </w:rPr>
      </w:pPr>
      <w:r>
        <w:rPr>
          <w:b/>
        </w:rPr>
        <w:t>Site map:</w:t>
      </w:r>
    </w:p>
    <w:p w:rsidR="008221DF" w:rsidRPr="00EF529A" w:rsidRDefault="005500FB" w:rsidP="008221DF">
      <w:pPr>
        <w:rPr>
          <w:b/>
        </w:rPr>
      </w:pPr>
      <w:r>
        <w:rPr>
          <w:b/>
          <w:noProof/>
        </w:rPr>
        <mc:AlternateContent>
          <mc:Choice Requires="wps">
            <w:drawing>
              <wp:anchor distT="0" distB="0" distL="114300" distR="114300" simplePos="0" relativeHeight="251663360" behindDoc="0" locked="0" layoutInCell="1" allowOverlap="1" wp14:anchorId="21C46E8F" wp14:editId="07D22FEE">
                <wp:simplePos x="0" y="0"/>
                <wp:positionH relativeFrom="column">
                  <wp:posOffset>-286247</wp:posOffset>
                </wp:positionH>
                <wp:positionV relativeFrom="paragraph">
                  <wp:posOffset>17254</wp:posOffset>
                </wp:positionV>
                <wp:extent cx="6477000" cy="3967701"/>
                <wp:effectExtent l="0" t="0" r="1905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967701"/>
                        </a:xfrm>
                        <a:prstGeom prst="rect">
                          <a:avLst/>
                        </a:prstGeom>
                        <a:solidFill>
                          <a:srgbClr val="FFFFFF"/>
                        </a:solidFill>
                        <a:ln w="9525">
                          <a:solidFill>
                            <a:srgbClr val="000000"/>
                          </a:solidFill>
                          <a:miter lim="800000"/>
                          <a:headEnd/>
                          <a:tailEnd/>
                        </a:ln>
                      </wps:spPr>
                      <wps:txbx>
                        <w:txbxContent>
                          <w:p w:rsidR="008221DF" w:rsidRDefault="00CA710E" w:rsidP="008221DF">
                            <w:r>
                              <w:rPr>
                                <w:b/>
                                <w:noProof/>
                              </w:rPr>
                              <w:drawing>
                                <wp:inline distT="0" distB="0" distL="0" distR="0" wp14:anchorId="3D11F0B2" wp14:editId="744BB8C0">
                                  <wp:extent cx="5943600" cy="3267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rotWithShape="1">
                                          <a:blip r:embed="rId11">
                                            <a:extLst>
                                              <a:ext uri="{28A0092B-C50C-407E-A947-70E740481C1C}">
                                                <a14:useLocalDpi xmlns:a14="http://schemas.microsoft.com/office/drawing/2010/main" val="0"/>
                                              </a:ext>
                                            </a:extLst>
                                          </a:blip>
                                          <a:srcRect t="13462" b="13248"/>
                                          <a:stretch/>
                                        </pic:blipFill>
                                        <pic:spPr bwMode="auto">
                                          <a:xfrm>
                                            <a:off x="0" y="0"/>
                                            <a:ext cx="5943600" cy="3267075"/>
                                          </a:xfrm>
                                          <a:prstGeom prst="rect">
                                            <a:avLst/>
                                          </a:prstGeom>
                                          <a:ln>
                                            <a:noFill/>
                                          </a:ln>
                                          <a:extLst>
                                            <a:ext uri="{53640926-AAD7-44D8-BBD7-CCE9431645EC}">
                                              <a14:shadowObscured xmlns:a14="http://schemas.microsoft.com/office/drawing/2010/main"/>
                                            </a:ext>
                                          </a:extLst>
                                        </pic:spPr>
                                      </pic:pic>
                                    </a:graphicData>
                                  </a:graphic>
                                </wp:inline>
                              </w:drawing>
                            </w:r>
                          </w:p>
                          <w:p w:rsidR="00647E8E" w:rsidRPr="006246A7" w:rsidRDefault="00621939" w:rsidP="00C92ED7">
                            <w:proofErr w:type="gramStart"/>
                            <w:r>
                              <w:t>Location</w:t>
                            </w:r>
                            <w:r w:rsidR="00CA710E">
                              <w:t>s</w:t>
                            </w:r>
                            <w:r>
                              <w:t xml:space="preserve"> of </w:t>
                            </w:r>
                            <w:r w:rsidR="00CA710E">
                              <w:t xml:space="preserve">priority areas for </w:t>
                            </w:r>
                            <w:r w:rsidR="0039248E">
                              <w:t xml:space="preserve">biological </w:t>
                            </w:r>
                            <w:r w:rsidR="00CA710E">
                              <w:t xml:space="preserve">documentation in stern (1) and bow (2) areas of </w:t>
                            </w:r>
                            <w:r w:rsidR="00CB1E62">
                              <w:t>Shipw</w:t>
                            </w:r>
                            <w:r w:rsidR="00CA710E">
                              <w:t>reck B</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5pt;margin-top:1.35pt;width:510pt;height:3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vxKgIAAEgEAAAOAAAAZHJzL2Uyb0RvYy54bWysVNuO2jAQfa/Uf7D8XhIolyUirFZsqSpt&#10;21W3/YDBcYhVx3bHhkC/fscOy0L7VpUHy5M5Pj5zZszi9tBqtpfolTUlHw5yzqQRtlJmW/If39fv&#10;bjjzAUwF2hpZ8qP0/Hb59s2ic4Uc2cbqSiIjEuOLzpW8CcEVWeZFI1vwA+ukoWRtsYVAIW6zCqEj&#10;9lZnozyfZp3FyqEV0nv6et8n+TLx17UU4WtdexmYLjlpC2nFtG7imi0XUGwRXKPESQb8g4oWlKFL&#10;z1T3EIDtUP1F1SqB1ts6DIRtM1vXSshUA1UzzP+o5qkBJ1MtZI53Z5v8/6MVX/aPyFRFvePMQEst&#10;+kamgdlqyUbRns75glBP7hFjgd49WPHTM2NXDaHkHaLtGgkViRpGfHZ1IAaejrJN99lWxA67YJNT&#10;hxrbSEgesENqyPHcEHkITNDH6Xg2y3Pqm6Dc+/mUov4OKF6OO/Tho7Qti5uSI4lP9LB/8CHKgeIF&#10;kuRbraq10joFuN2sNLI90HSs0y9VQFVewrRhXcnnk9EkMV/l/CUFSY1q+1uvYK0KNOZatSW/OYOg&#10;iL59MBUdgCKA0v2eJGtzMjJ61/cgHDYHAkZDN7Y6kqVo+3Gm50ebxuJvzjoa5ZL7XztAyZn+ZKgt&#10;8+F4HGc/BePJbEQBXmY2lxkwgqhKHjjrt6vQv5edQ7Vt6KZhssHYO2plrZLJr6pOumlck/enpxXf&#10;w2WcUK9/AMtnAAAA//8DAFBLAwQUAAYACAAAACEAWigfaN8AAAAJAQAADwAAAGRycy9kb3ducmV2&#10;LnhtbEyPQU+DQBSE7yb+h80z8dYuxbYI8miMpiYeW3rx9mBXQNm3hF1a9Ne7nvQ4mcnMN/luNr04&#10;69F1lhFWywiE5tqqjhuEU7lf3INwnlhRb1kjfGkHu+L6KqdM2Qsf9PnoGxFK2GWE0Ho/ZFK6utWG&#10;3NIOmoP3bkdDPsixkWqkSyg3vYyjaCsNdRwWWhr0U6vrz+NkEKouPtH3oXyJTLq/869z+TG9PSPe&#10;3syPDyC8nv1fGH7xAzoUgamyEysneoTFerMKUYQ4ARH8NFmnICqEbZxsQBa5/P+g+AEAAP//AwBQ&#10;SwECLQAUAAYACAAAACEAtoM4kv4AAADhAQAAEwAAAAAAAAAAAAAAAAAAAAAAW0NvbnRlbnRfVHlw&#10;ZXNdLnhtbFBLAQItABQABgAIAAAAIQA4/SH/1gAAAJQBAAALAAAAAAAAAAAAAAAAAC8BAABfcmVs&#10;cy8ucmVsc1BLAQItABQABgAIAAAAIQB6aJvxKgIAAEgEAAAOAAAAAAAAAAAAAAAAAC4CAABkcnMv&#10;ZTJvRG9jLnhtbFBLAQItABQABgAIAAAAIQBaKB9o3wAAAAkBAAAPAAAAAAAAAAAAAAAAAIQEAABk&#10;cnMvZG93bnJldi54bWxQSwUGAAAAAAQABADzAAAAkAUAAAAA&#10;">
                <v:textbox>
                  <w:txbxContent>
                    <w:p w:rsidR="008221DF" w:rsidRDefault="00CA710E" w:rsidP="008221DF">
                      <w:r>
                        <w:rPr>
                          <w:b/>
                          <w:noProof/>
                        </w:rPr>
                        <w:drawing>
                          <wp:inline distT="0" distB="0" distL="0" distR="0" wp14:anchorId="3D11F0B2" wp14:editId="744BB8C0">
                            <wp:extent cx="5943600" cy="3267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rotWithShape="1">
                                    <a:blip r:embed="rId11">
                                      <a:extLst>
                                        <a:ext uri="{28A0092B-C50C-407E-A947-70E740481C1C}">
                                          <a14:useLocalDpi xmlns:a14="http://schemas.microsoft.com/office/drawing/2010/main" val="0"/>
                                        </a:ext>
                                      </a:extLst>
                                    </a:blip>
                                    <a:srcRect t="13462" b="13248"/>
                                    <a:stretch/>
                                  </pic:blipFill>
                                  <pic:spPr bwMode="auto">
                                    <a:xfrm>
                                      <a:off x="0" y="0"/>
                                      <a:ext cx="5943600" cy="3267075"/>
                                    </a:xfrm>
                                    <a:prstGeom prst="rect">
                                      <a:avLst/>
                                    </a:prstGeom>
                                    <a:ln>
                                      <a:noFill/>
                                    </a:ln>
                                    <a:extLst>
                                      <a:ext uri="{53640926-AAD7-44D8-BBD7-CCE9431645EC}">
                                        <a14:shadowObscured xmlns:a14="http://schemas.microsoft.com/office/drawing/2010/main"/>
                                      </a:ext>
                                    </a:extLst>
                                  </pic:spPr>
                                </pic:pic>
                              </a:graphicData>
                            </a:graphic>
                          </wp:inline>
                        </w:drawing>
                      </w:r>
                    </w:p>
                    <w:p w:rsidR="00647E8E" w:rsidRPr="006246A7" w:rsidRDefault="00621939" w:rsidP="00C92ED7">
                      <w:proofErr w:type="gramStart"/>
                      <w:r>
                        <w:t>Location</w:t>
                      </w:r>
                      <w:r w:rsidR="00CA710E">
                        <w:t>s</w:t>
                      </w:r>
                      <w:r>
                        <w:t xml:space="preserve"> of </w:t>
                      </w:r>
                      <w:r w:rsidR="00CA710E">
                        <w:t xml:space="preserve">priority areas for </w:t>
                      </w:r>
                      <w:r w:rsidR="0039248E">
                        <w:t xml:space="preserve">biological </w:t>
                      </w:r>
                      <w:r w:rsidR="00CA710E">
                        <w:t xml:space="preserve">documentation in stern (1) and bow (2) areas of </w:t>
                      </w:r>
                      <w:r w:rsidR="00CB1E62">
                        <w:t>Shipw</w:t>
                      </w:r>
                      <w:r w:rsidR="00CA710E">
                        <w:t>reck B</w:t>
                      </w:r>
                      <w:r>
                        <w:t>.</w:t>
                      </w:r>
                      <w:proofErr w:type="gramEnd"/>
                    </w:p>
                  </w:txbxContent>
                </v:textbox>
              </v:rect>
            </w:pict>
          </mc:Fallback>
        </mc:AlternateContent>
      </w:r>
    </w:p>
    <w:p w:rsidR="008221DF" w:rsidRPr="00EF529A" w:rsidRDefault="008221DF" w:rsidP="008221DF">
      <w:pPr>
        <w:rPr>
          <w:b/>
        </w:rPr>
      </w:pPr>
    </w:p>
    <w:p w:rsidR="008221DF" w:rsidRPr="00EF529A" w:rsidRDefault="008221DF" w:rsidP="008221DF">
      <w:pPr>
        <w:rPr>
          <w:b/>
        </w:rPr>
      </w:pPr>
    </w:p>
    <w:p w:rsidR="008221DF" w:rsidRPr="00EF529A" w:rsidRDefault="008221DF" w:rsidP="008221DF">
      <w:pPr>
        <w:spacing w:after="0" w:line="240" w:lineRule="auto"/>
        <w:rPr>
          <w:b/>
        </w:rPr>
      </w:pPr>
    </w:p>
    <w:p w:rsidR="008221DF" w:rsidRPr="00EF529A" w:rsidRDefault="008221DF" w:rsidP="008221DF">
      <w:pPr>
        <w:rPr>
          <w:b/>
        </w:rPr>
      </w:pPr>
      <w:r w:rsidRPr="00EF529A">
        <w:rPr>
          <w:b/>
        </w:rPr>
        <w:br w:type="page"/>
      </w:r>
    </w:p>
    <w:p w:rsidR="008221DF" w:rsidRDefault="008221DF" w:rsidP="008221DF">
      <w:pPr>
        <w:spacing w:after="0" w:line="240" w:lineRule="auto"/>
        <w:rPr>
          <w:b/>
        </w:rPr>
      </w:pPr>
    </w:p>
    <w:p w:rsidR="00621939" w:rsidRDefault="00621939" w:rsidP="00621939">
      <w:pPr>
        <w:spacing w:after="0" w:line="240" w:lineRule="auto"/>
      </w:pPr>
    </w:p>
    <w:p w:rsidR="00621939" w:rsidRPr="005500FB" w:rsidRDefault="00621939" w:rsidP="005500FB">
      <w:pPr>
        <w:spacing w:after="0" w:line="240" w:lineRule="auto"/>
        <w:rPr>
          <w:b/>
        </w:rPr>
      </w:pPr>
      <w:r w:rsidRPr="009924EB">
        <w:rPr>
          <w:b/>
        </w:rPr>
        <w:t>Brief Explanation of Exploration Objectives and Rational</w:t>
      </w:r>
      <w:r>
        <w:rPr>
          <w:b/>
        </w:rPr>
        <w:t>e</w:t>
      </w:r>
      <w:r w:rsidRPr="009924EB">
        <w:rPr>
          <w:b/>
        </w:rPr>
        <w:t xml:space="preserve"> for the Desired Dive Track:</w:t>
      </w:r>
    </w:p>
    <w:p w:rsidR="005500FB" w:rsidRDefault="005500FB" w:rsidP="00B92977"/>
    <w:p w:rsidR="00B92977" w:rsidRDefault="00621939" w:rsidP="00B92977">
      <w:r>
        <w:t xml:space="preserve">Initial visits in 2013 by </w:t>
      </w:r>
      <w:r w:rsidR="007B09FE">
        <w:rPr>
          <w:i/>
        </w:rPr>
        <w:t>E/</w:t>
      </w:r>
      <w:r w:rsidR="007B09FE" w:rsidRPr="00CB7D71">
        <w:rPr>
          <w:i/>
        </w:rPr>
        <w:t xml:space="preserve">V </w:t>
      </w:r>
      <w:r w:rsidRPr="00CB7D71">
        <w:rPr>
          <w:i/>
        </w:rPr>
        <w:t>Nautilus</w:t>
      </w:r>
      <w:r>
        <w:t xml:space="preserve"> to </w:t>
      </w:r>
      <w:r w:rsidR="007B6865">
        <w:t xml:space="preserve">Monterrey </w:t>
      </w:r>
      <w:r w:rsidR="00CB1E62">
        <w:t xml:space="preserve">Shipwreck B </w:t>
      </w:r>
      <w:r w:rsidR="0039248E">
        <w:t>revealed</w:t>
      </w:r>
      <w:r w:rsidR="00B92977">
        <w:t xml:space="preserve"> a concentrated microcosm of hard bottom species</w:t>
      </w:r>
      <w:r w:rsidR="00C92ED7">
        <w:t xml:space="preserve"> inhabiting a variety of substrate types created by </w:t>
      </w:r>
      <w:r w:rsidR="008378B0">
        <w:t>the shipwreck</w:t>
      </w:r>
      <w:r w:rsidR="00C92ED7">
        <w:t>.  M</w:t>
      </w:r>
      <w:r w:rsidR="0039248E">
        <w:t xml:space="preserve">any of </w:t>
      </w:r>
      <w:r w:rsidR="00C92ED7">
        <w:t>these species</w:t>
      </w:r>
      <w:r w:rsidR="0039248E">
        <w:t xml:space="preserve"> are</w:t>
      </w:r>
      <w:r w:rsidR="00B92977">
        <w:t xml:space="preserve"> likely to be found elsewhere </w:t>
      </w:r>
      <w:r w:rsidR="00C92ED7">
        <w:t>on hard surfaces in the western Gulf of Mexico, but</w:t>
      </w:r>
      <w:r w:rsidR="00B92977">
        <w:t xml:space="preserve"> some have rarely been seen in the past, and </w:t>
      </w:r>
      <w:r w:rsidR="00CB1E62">
        <w:t xml:space="preserve">others </w:t>
      </w:r>
      <w:r w:rsidR="00B92977">
        <w:t xml:space="preserve">are likely to be new species.  There is also evidence that chemosynthesis may be supporting some species in conditions uniquely established by the contents and materials of the </w:t>
      </w:r>
      <w:r w:rsidR="00F0483F">
        <w:t>ship</w:t>
      </w:r>
      <w:r w:rsidR="00B92977">
        <w:t xml:space="preserve">wreck </w:t>
      </w:r>
      <w:r w:rsidR="00CB1E62">
        <w:t>itself</w:t>
      </w:r>
      <w:r w:rsidR="00B92977">
        <w:t xml:space="preserve">.  To explore the species present, the distribution of biological communities and the ecological processes functioning on the shipwreck, </w:t>
      </w:r>
      <w:r w:rsidR="00B92977" w:rsidRPr="00130702">
        <w:rPr>
          <w:u w:val="single"/>
        </w:rPr>
        <w:t>ROV surveys</w:t>
      </w:r>
      <w:r w:rsidR="00B92977">
        <w:t xml:space="preserve"> are proposed for </w:t>
      </w:r>
      <w:r w:rsidR="00A709EB">
        <w:t xml:space="preserve">this and the two other </w:t>
      </w:r>
      <w:r w:rsidR="00CB1E62">
        <w:t>ship</w:t>
      </w:r>
      <w:r w:rsidR="00A709EB">
        <w:t>wrecks in the vicinity</w:t>
      </w:r>
      <w:r w:rsidR="00B92977">
        <w:t>.</w:t>
      </w:r>
    </w:p>
    <w:p w:rsidR="00B92977" w:rsidRDefault="00BF6178" w:rsidP="00B92977">
      <w:r>
        <w:t>The first visit</w:t>
      </w:r>
      <w:r w:rsidR="00B92977">
        <w:t xml:space="preserve"> to </w:t>
      </w:r>
      <w:r w:rsidR="0039248E">
        <w:t xml:space="preserve">Monterrey </w:t>
      </w:r>
      <w:r w:rsidR="005B77AC">
        <w:t>Shipw</w:t>
      </w:r>
      <w:r>
        <w:t xml:space="preserve">reck </w:t>
      </w:r>
      <w:r w:rsidR="0039248E">
        <w:t>B in 2013</w:t>
      </w:r>
      <w:r w:rsidR="00B92977">
        <w:t xml:space="preserve"> </w:t>
      </w:r>
      <w:r w:rsidR="00F02EBA">
        <w:t xml:space="preserve">lasted </w:t>
      </w:r>
      <w:r w:rsidR="007B09FE">
        <w:t>approximately</w:t>
      </w:r>
      <w:r w:rsidR="0039248E">
        <w:t xml:space="preserve"> two hours</w:t>
      </w:r>
      <w:r w:rsidR="00B92977">
        <w:t xml:space="preserve">.  </w:t>
      </w:r>
      <w:r w:rsidR="0039248E">
        <w:t xml:space="preserve">Its unique cargo, dominated by </w:t>
      </w:r>
      <w:r w:rsidR="00996377">
        <w:t xml:space="preserve">hides </w:t>
      </w:r>
      <w:r w:rsidR="0039248E">
        <w:t xml:space="preserve">and tallow, also including a variety of </w:t>
      </w:r>
      <w:r w:rsidR="00F02EBA">
        <w:t xml:space="preserve">ceramic and glass </w:t>
      </w:r>
      <w:r w:rsidR="0039248E">
        <w:t>container</w:t>
      </w:r>
      <w:r w:rsidR="00F02EBA">
        <w:t>s</w:t>
      </w:r>
      <w:r w:rsidR="0039248E">
        <w:t xml:space="preserve">, navigational </w:t>
      </w:r>
      <w:r w:rsidR="007B09FE">
        <w:t>instruments</w:t>
      </w:r>
      <w:r w:rsidR="0039248E">
        <w:t>, plates, cups, intact wood</w:t>
      </w:r>
      <w:r w:rsidR="00017DE4">
        <w:t>en</w:t>
      </w:r>
      <w:r w:rsidR="0039248E">
        <w:t xml:space="preserve"> boxes, and hardware, make this site particularly interesting for an assessment of biological assemblages.  This visit will allow us to</w:t>
      </w:r>
      <w:r w:rsidR="00B92977">
        <w:t xml:space="preserve"> do </w:t>
      </w:r>
      <w:r w:rsidR="0039248E">
        <w:t xml:space="preserve">a </w:t>
      </w:r>
      <w:r w:rsidR="00B92977">
        <w:t xml:space="preserve">more </w:t>
      </w:r>
      <w:r w:rsidR="00B92977" w:rsidRPr="00C92ED7">
        <w:rPr>
          <w:u w:val="single"/>
        </w:rPr>
        <w:t>com</w:t>
      </w:r>
      <w:r w:rsidR="0039248E" w:rsidRPr="00C92ED7">
        <w:rPr>
          <w:u w:val="single"/>
        </w:rPr>
        <w:t xml:space="preserve">prehensive biological </w:t>
      </w:r>
      <w:r w:rsidR="00A709EB" w:rsidRPr="00C92ED7">
        <w:rPr>
          <w:u w:val="single"/>
        </w:rPr>
        <w:t>survey</w:t>
      </w:r>
      <w:r w:rsidR="0039248E">
        <w:t xml:space="preserve"> of the </w:t>
      </w:r>
      <w:r w:rsidR="00F02EBA">
        <w:t>ship</w:t>
      </w:r>
      <w:r w:rsidR="0039248E">
        <w:t>wreck</w:t>
      </w:r>
      <w:r w:rsidR="007B09FE">
        <w:t xml:space="preserve">. </w:t>
      </w:r>
      <w:r w:rsidR="00F02EBA">
        <w:t>It</w:t>
      </w:r>
      <w:r w:rsidR="007B09FE">
        <w:t xml:space="preserve"> will </w:t>
      </w:r>
      <w:r w:rsidR="0039248E">
        <w:t xml:space="preserve">also </w:t>
      </w:r>
      <w:r w:rsidR="007B09FE">
        <w:t xml:space="preserve">provide an opportunity to further </w:t>
      </w:r>
      <w:r w:rsidR="00B92977">
        <w:t>document the extr</w:t>
      </w:r>
      <w:r w:rsidR="0039248E">
        <w:t>aordinary artifacts at the site</w:t>
      </w:r>
      <w:r w:rsidR="00B92977">
        <w:t>.</w:t>
      </w:r>
      <w:r w:rsidR="007B09FE">
        <w:t xml:space="preserve"> Of particular interest is the artifacts in Priority Area 1 as viewed from the port side of the vessel, detailed imagery of the sides and edges of the hide rolls and tallow blocks, and documentation of the corrosion on the stove.</w:t>
      </w:r>
      <w:r w:rsidR="00B92977">
        <w:t xml:space="preserve">  There is also a need to map the sed</w:t>
      </w:r>
      <w:r w:rsidR="0039248E">
        <w:t xml:space="preserve">iments underlying the </w:t>
      </w:r>
      <w:r w:rsidR="00224F4B">
        <w:t>ship</w:t>
      </w:r>
      <w:r w:rsidR="0039248E">
        <w:t xml:space="preserve">wreck to better understand </w:t>
      </w:r>
      <w:r w:rsidR="00224F4B">
        <w:t xml:space="preserve">the </w:t>
      </w:r>
      <w:r w:rsidR="00B92977">
        <w:t>subsurface extent</w:t>
      </w:r>
      <w:r w:rsidR="00224F4B">
        <w:t xml:space="preserve"> of the site</w:t>
      </w:r>
      <w:r w:rsidR="00B92977">
        <w:t xml:space="preserve">, </w:t>
      </w:r>
      <w:r w:rsidR="0039248E">
        <w:t>and</w:t>
      </w:r>
      <w:r w:rsidR="00B92977">
        <w:t xml:space="preserve"> the physical controls on biological community development and preservation of th</w:t>
      </w:r>
      <w:r w:rsidR="0039248E">
        <w:t xml:space="preserve">e </w:t>
      </w:r>
      <w:r w:rsidR="00F0483F">
        <w:t>ship</w:t>
      </w:r>
      <w:r w:rsidR="0039248E">
        <w:t>wreck</w:t>
      </w:r>
      <w:r w:rsidR="00B92977">
        <w:t xml:space="preserve"> </w:t>
      </w:r>
      <w:r w:rsidR="0039248E">
        <w:t>itself</w:t>
      </w:r>
      <w:r w:rsidR="00B92977">
        <w:t xml:space="preserve">.  </w:t>
      </w:r>
      <w:r w:rsidR="0039248E">
        <w:t>Therefore</w:t>
      </w:r>
      <w:r w:rsidR="00B92977">
        <w:t xml:space="preserve">, </w:t>
      </w:r>
      <w:r w:rsidR="00B92977" w:rsidRPr="00130702">
        <w:rPr>
          <w:u w:val="single"/>
        </w:rPr>
        <w:t>sub-bottom profile mapping</w:t>
      </w:r>
      <w:r w:rsidR="00B92977">
        <w:t xml:space="preserve"> in addition to ROV surveys is propo</w:t>
      </w:r>
      <w:r w:rsidR="00130702">
        <w:t xml:space="preserve">sed for the </w:t>
      </w:r>
      <w:r w:rsidR="00F0483F">
        <w:t>ship</w:t>
      </w:r>
      <w:r w:rsidR="0039248E">
        <w:t>wreck site</w:t>
      </w:r>
      <w:r w:rsidR="00130702">
        <w:t xml:space="preserve">.  </w:t>
      </w:r>
      <w:r w:rsidR="00130702" w:rsidRPr="00130702">
        <w:rPr>
          <w:u w:val="single"/>
        </w:rPr>
        <w:t>No artifact collection will occur on this mission.</w:t>
      </w:r>
    </w:p>
    <w:p w:rsidR="0045299B" w:rsidRDefault="0045299B" w:rsidP="00A26612">
      <w:pPr>
        <w:spacing w:after="0" w:line="240" w:lineRule="auto"/>
        <w:rPr>
          <w:b/>
        </w:rPr>
      </w:pPr>
    </w:p>
    <w:p w:rsidR="0045299B" w:rsidRDefault="00A26612" w:rsidP="00B92977">
      <w:pPr>
        <w:spacing w:after="0" w:line="240" w:lineRule="auto"/>
        <w:contextualSpacing/>
        <w:rPr>
          <w:b/>
        </w:rPr>
      </w:pPr>
      <w:r>
        <w:rPr>
          <w:b/>
        </w:rPr>
        <w:t>Has previous work been conducted here? Are there potential hazards in the area?</w:t>
      </w:r>
    </w:p>
    <w:p w:rsidR="00B92977" w:rsidRDefault="00B92977" w:rsidP="00B92977">
      <w:pPr>
        <w:spacing w:after="0" w:line="240" w:lineRule="auto"/>
        <w:contextualSpacing/>
        <w:rPr>
          <w:b/>
        </w:rPr>
      </w:pPr>
    </w:p>
    <w:p w:rsidR="00B92977" w:rsidRDefault="00F02EBA" w:rsidP="00B92977">
      <w:pPr>
        <w:contextualSpacing/>
      </w:pPr>
      <w:r>
        <w:t>E</w:t>
      </w:r>
      <w:r w:rsidR="0039248E">
        <w:t xml:space="preserve">/V Nautilus used ROVs to explore Monterrey </w:t>
      </w:r>
      <w:r>
        <w:t>Shipw</w:t>
      </w:r>
      <w:r w:rsidR="0039248E">
        <w:t>reck B briefly in 2013</w:t>
      </w:r>
      <w:r w:rsidR="00B92977" w:rsidRPr="00B92977">
        <w:t>.</w:t>
      </w:r>
      <w:r w:rsidR="005500FB">
        <w:t xml:space="preserve">  The primary purpose of the 2014</w:t>
      </w:r>
      <w:r w:rsidR="00130702">
        <w:t xml:space="preserve"> mission is to </w:t>
      </w:r>
      <w:r w:rsidR="00130702" w:rsidRPr="00130702">
        <w:rPr>
          <w:u w:val="single"/>
        </w:rPr>
        <w:t>more fu</w:t>
      </w:r>
      <w:r w:rsidR="0039248E">
        <w:rPr>
          <w:u w:val="single"/>
        </w:rPr>
        <w:t xml:space="preserve">lly document fauna on the </w:t>
      </w:r>
      <w:r w:rsidR="008378B0">
        <w:rPr>
          <w:u w:val="single"/>
        </w:rPr>
        <w:t>ship</w:t>
      </w:r>
      <w:r w:rsidR="0039248E">
        <w:rPr>
          <w:u w:val="single"/>
        </w:rPr>
        <w:t>wreck</w:t>
      </w:r>
      <w:r w:rsidR="00130702" w:rsidRPr="00130702">
        <w:rPr>
          <w:u w:val="single"/>
        </w:rPr>
        <w:t xml:space="preserve"> using high</w:t>
      </w:r>
      <w:r>
        <w:rPr>
          <w:u w:val="single"/>
        </w:rPr>
        <w:t>-</w:t>
      </w:r>
      <w:r w:rsidR="00130702" w:rsidRPr="00130702">
        <w:rPr>
          <w:u w:val="single"/>
        </w:rPr>
        <w:t>quality video imagery</w:t>
      </w:r>
      <w:r w:rsidR="00130702">
        <w:t>.</w:t>
      </w:r>
      <w:r w:rsidR="00A64C69">
        <w:t xml:space="preserve">  Documentation will include close-up imagery of sessile and mobile fauna</w:t>
      </w:r>
      <w:r w:rsidR="00CA4FB9">
        <w:t>.  C</w:t>
      </w:r>
      <w:r w:rsidR="00A64C69">
        <w:t xml:space="preserve">ommunities </w:t>
      </w:r>
      <w:r w:rsidR="0039248E">
        <w:t>are likely to</w:t>
      </w:r>
      <w:r w:rsidR="00A64C69">
        <w:t xml:space="preserve"> consist of sea anemones, hydroids, octocorals,</w:t>
      </w:r>
      <w:r w:rsidR="00CA4FB9">
        <w:t xml:space="preserve"> solitary hard corals,</w:t>
      </w:r>
      <w:r w:rsidR="00A64C69">
        <w:t xml:space="preserve"> sponges, barnacles, </w:t>
      </w:r>
      <w:r w:rsidR="00BF6178">
        <w:t xml:space="preserve">shipworms, </w:t>
      </w:r>
      <w:r w:rsidR="00CA4FB9">
        <w:t>crustaceans (primarily squat lobsters, shrimp, and cr</w:t>
      </w:r>
      <w:r w:rsidR="0039248E">
        <w:t xml:space="preserve">abs), and fish.  Some locations (e.g., </w:t>
      </w:r>
      <w:r w:rsidR="00996377">
        <w:t xml:space="preserve">hide </w:t>
      </w:r>
      <w:r w:rsidR="0039248E">
        <w:t xml:space="preserve">rolls) may </w:t>
      </w:r>
      <w:r w:rsidR="00CA4FB9">
        <w:t>also contain bacterial mats or small numbers of chemosynthetic tubeworms.</w:t>
      </w:r>
      <w:r w:rsidR="008D5379">
        <w:t xml:space="preserve">  </w:t>
      </w:r>
      <w:r w:rsidR="00C92ED7">
        <w:t xml:space="preserve">Our goal is to document fauna on as many types of material as possible at the </w:t>
      </w:r>
      <w:r w:rsidR="008378B0">
        <w:t>ship</w:t>
      </w:r>
      <w:r w:rsidR="00C92ED7">
        <w:t xml:space="preserve">wreck site, as well as those with no clear </w:t>
      </w:r>
      <w:r w:rsidR="008378B0">
        <w:t>affinities to</w:t>
      </w:r>
      <w:r w:rsidR="00C92ED7">
        <w:t xml:space="preserve"> </w:t>
      </w:r>
      <w:r w:rsidR="008378B0">
        <w:t>ship</w:t>
      </w:r>
      <w:r w:rsidR="00C92ED7">
        <w:t xml:space="preserve">wreck materials (fish, crabs, and water column species).  </w:t>
      </w:r>
      <w:r w:rsidR="008D5379">
        <w:t>High</w:t>
      </w:r>
      <w:r>
        <w:t>-</w:t>
      </w:r>
      <w:r w:rsidR="008D5379">
        <w:t>resolution imagery of organisms in all these groups will help biologists identify them and compare assemblages on different substrates, compare</w:t>
      </w:r>
      <w:r w:rsidR="00017DE4">
        <w:t xml:space="preserve"> </w:t>
      </w:r>
      <w:r w:rsidR="008378B0">
        <w:t>ship</w:t>
      </w:r>
      <w:r w:rsidR="008D5379">
        <w:t>wrecks, and compare these assemblages to those on natural other man-made hard surfaces in the region (e.g., deep oil and gas installations).</w:t>
      </w:r>
    </w:p>
    <w:p w:rsidR="00B92977" w:rsidRPr="00B92977" w:rsidRDefault="00B92977" w:rsidP="00B92977">
      <w:pPr>
        <w:contextualSpacing/>
      </w:pPr>
    </w:p>
    <w:p w:rsidR="008221DF" w:rsidRDefault="00611C20" w:rsidP="008221DF">
      <w:pPr>
        <w:rPr>
          <w:b/>
        </w:rPr>
      </w:pPr>
      <w:r w:rsidRPr="009924EB">
        <w:rPr>
          <w:b/>
        </w:rPr>
        <w:lastRenderedPageBreak/>
        <w:t>ROV Track Waypoints Table:</w:t>
      </w:r>
      <w:r w:rsidR="00130702">
        <w:rPr>
          <w:b/>
        </w:rPr>
        <w:t xml:space="preserve"> (see images above for priority areas for documentation at each wreck site)</w:t>
      </w:r>
    </w:p>
    <w:tbl>
      <w:tblPr>
        <w:tblStyle w:val="TableGrid"/>
        <w:tblW w:w="10429" w:type="dxa"/>
        <w:jc w:val="center"/>
        <w:tblLook w:val="04A0" w:firstRow="1" w:lastRow="0" w:firstColumn="1" w:lastColumn="0" w:noHBand="0" w:noVBand="1"/>
      </w:tblPr>
      <w:tblGrid>
        <w:gridCol w:w="1871"/>
        <w:gridCol w:w="1109"/>
        <w:gridCol w:w="1301"/>
        <w:gridCol w:w="978"/>
        <w:gridCol w:w="1871"/>
        <w:gridCol w:w="1109"/>
        <w:gridCol w:w="1301"/>
        <w:gridCol w:w="978"/>
      </w:tblGrid>
      <w:tr w:rsidR="008221DF" w:rsidRPr="00D328A2" w:rsidTr="00AD5C50">
        <w:trPr>
          <w:jc w:val="center"/>
        </w:trPr>
        <w:tc>
          <w:tcPr>
            <w:tcW w:w="5170" w:type="dxa"/>
            <w:gridSpan w:val="4"/>
          </w:tcPr>
          <w:p w:rsidR="008221DF" w:rsidRPr="00D328A2" w:rsidRDefault="008221DF" w:rsidP="00AD5C50">
            <w:pPr>
              <w:rPr>
                <w:i/>
              </w:rPr>
            </w:pPr>
            <w:r w:rsidRPr="00D328A2">
              <w:rPr>
                <w:i/>
              </w:rPr>
              <w:t>DESIRED WAYPOINTS TO EXPLORE -</w:t>
            </w:r>
          </w:p>
          <w:p w:rsidR="008221DF" w:rsidRPr="00D328A2" w:rsidRDefault="008221DF" w:rsidP="00AD5C50">
            <w:pPr>
              <w:rPr>
                <w:i/>
              </w:rPr>
            </w:pPr>
            <w:r w:rsidRPr="00D328A2">
              <w:rPr>
                <w:i/>
              </w:rPr>
              <w:t>(COMPLETED BY SHORE-SIDE SCIENTIST)</w:t>
            </w:r>
          </w:p>
          <w:p w:rsidR="008221DF" w:rsidRPr="00D328A2" w:rsidRDefault="008221DF" w:rsidP="00AD5C50">
            <w:pPr>
              <w:rPr>
                <w:i/>
              </w:rPr>
            </w:pPr>
            <w:r w:rsidRPr="00D328A2">
              <w:rPr>
                <w:i/>
              </w:rPr>
              <w:t xml:space="preserve"> (not including launch)</w:t>
            </w:r>
          </w:p>
        </w:tc>
        <w:tc>
          <w:tcPr>
            <w:tcW w:w="5259" w:type="dxa"/>
            <w:gridSpan w:val="4"/>
          </w:tcPr>
          <w:p w:rsidR="008221DF" w:rsidRPr="00D328A2" w:rsidRDefault="008221DF" w:rsidP="00AD5C50">
            <w:pPr>
              <w:rPr>
                <w:i/>
              </w:rPr>
            </w:pPr>
            <w:r w:rsidRPr="00D328A2">
              <w:rPr>
                <w:i/>
              </w:rPr>
              <w:t xml:space="preserve">ACTUAL WAYPOINTS TO EXPLORE- </w:t>
            </w:r>
          </w:p>
          <w:p w:rsidR="008221DF" w:rsidRPr="00D328A2" w:rsidRDefault="008221DF" w:rsidP="00AD5C50">
            <w:pPr>
              <w:rPr>
                <w:i/>
              </w:rPr>
            </w:pPr>
            <w:r w:rsidRPr="00D328A2">
              <w:rPr>
                <w:i/>
              </w:rPr>
              <w:t>(COMPLETED BY SHIPBOARD EXPEDITION LEADER)</w:t>
            </w:r>
          </w:p>
        </w:tc>
      </w:tr>
      <w:tr w:rsidR="008221DF" w:rsidRPr="00D328A2" w:rsidTr="00AD5C50">
        <w:trPr>
          <w:jc w:val="center"/>
        </w:trPr>
        <w:tc>
          <w:tcPr>
            <w:tcW w:w="1782" w:type="dxa"/>
          </w:tcPr>
          <w:p w:rsidR="008221DF" w:rsidRPr="00D328A2" w:rsidRDefault="008221DF" w:rsidP="00AD5C50">
            <w:pPr>
              <w:rPr>
                <w:b/>
              </w:rPr>
            </w:pPr>
            <w:r w:rsidRPr="00D328A2">
              <w:rPr>
                <w:b/>
              </w:rPr>
              <w:t>WAYPOINT NAME/SEQUENCE</w:t>
            </w:r>
          </w:p>
        </w:tc>
        <w:tc>
          <w:tcPr>
            <w:tcW w:w="1109" w:type="dxa"/>
            <w:tcBorders>
              <w:bottom w:val="single" w:sz="4" w:space="0" w:color="000000" w:themeColor="text1"/>
            </w:tcBorders>
          </w:tcPr>
          <w:p w:rsidR="008221DF" w:rsidRPr="00D328A2" w:rsidRDefault="008221DF" w:rsidP="00AD5C50">
            <w:pPr>
              <w:rPr>
                <w:b/>
              </w:rPr>
            </w:pPr>
            <w:r w:rsidRPr="00D328A2">
              <w:rPr>
                <w:b/>
              </w:rPr>
              <w:t>LATITUDE</w:t>
            </w:r>
          </w:p>
        </w:tc>
        <w:tc>
          <w:tcPr>
            <w:tcW w:w="1301" w:type="dxa"/>
            <w:tcBorders>
              <w:bottom w:val="single" w:sz="4" w:space="0" w:color="000000" w:themeColor="text1"/>
            </w:tcBorders>
          </w:tcPr>
          <w:p w:rsidR="008221DF" w:rsidRPr="00D328A2" w:rsidRDefault="008221DF" w:rsidP="00AD5C50">
            <w:pPr>
              <w:rPr>
                <w:b/>
              </w:rPr>
            </w:pPr>
            <w:r w:rsidRPr="00D328A2">
              <w:rPr>
                <w:b/>
              </w:rPr>
              <w:t>LONGITUDE</w:t>
            </w:r>
          </w:p>
        </w:tc>
        <w:tc>
          <w:tcPr>
            <w:tcW w:w="978" w:type="dxa"/>
          </w:tcPr>
          <w:p w:rsidR="008221DF" w:rsidRPr="00D328A2" w:rsidRDefault="008221DF" w:rsidP="00AD5C50">
            <w:pPr>
              <w:rPr>
                <w:b/>
              </w:rPr>
            </w:pPr>
            <w:r w:rsidRPr="00D328A2">
              <w:rPr>
                <w:b/>
              </w:rPr>
              <w:t>APPROX DEPTH</w:t>
            </w:r>
          </w:p>
        </w:tc>
        <w:tc>
          <w:tcPr>
            <w:tcW w:w="1871" w:type="dxa"/>
          </w:tcPr>
          <w:p w:rsidR="008221DF" w:rsidRPr="00D328A2" w:rsidRDefault="008221DF" w:rsidP="00AD5C50">
            <w:pPr>
              <w:rPr>
                <w:b/>
              </w:rPr>
            </w:pPr>
            <w:r w:rsidRPr="00D328A2">
              <w:rPr>
                <w:b/>
              </w:rPr>
              <w:t>WAYPOINT NAME/SEQUENCE</w:t>
            </w:r>
          </w:p>
        </w:tc>
        <w:tc>
          <w:tcPr>
            <w:tcW w:w="1109" w:type="dxa"/>
          </w:tcPr>
          <w:p w:rsidR="008221DF" w:rsidRPr="00D328A2" w:rsidRDefault="008221DF" w:rsidP="00AD5C50">
            <w:pPr>
              <w:rPr>
                <w:b/>
              </w:rPr>
            </w:pPr>
            <w:r w:rsidRPr="00D328A2">
              <w:rPr>
                <w:b/>
              </w:rPr>
              <w:t>LATITUDE</w:t>
            </w:r>
          </w:p>
        </w:tc>
        <w:tc>
          <w:tcPr>
            <w:tcW w:w="1301" w:type="dxa"/>
          </w:tcPr>
          <w:p w:rsidR="008221DF" w:rsidRPr="00D328A2" w:rsidRDefault="008221DF" w:rsidP="00AD5C50">
            <w:pPr>
              <w:rPr>
                <w:b/>
              </w:rPr>
            </w:pPr>
            <w:r w:rsidRPr="00D328A2">
              <w:rPr>
                <w:b/>
              </w:rPr>
              <w:t>LONGITUDE</w:t>
            </w:r>
          </w:p>
        </w:tc>
        <w:tc>
          <w:tcPr>
            <w:tcW w:w="978" w:type="dxa"/>
          </w:tcPr>
          <w:p w:rsidR="008221DF" w:rsidRPr="00D328A2" w:rsidRDefault="008221DF" w:rsidP="00AD5C50">
            <w:pPr>
              <w:rPr>
                <w:b/>
              </w:rPr>
            </w:pPr>
            <w:r w:rsidRPr="00D328A2">
              <w:rPr>
                <w:b/>
              </w:rPr>
              <w:t>APPROX</w:t>
            </w:r>
          </w:p>
          <w:p w:rsidR="008221DF" w:rsidRPr="00D328A2" w:rsidRDefault="008221DF" w:rsidP="00AD5C50">
            <w:pPr>
              <w:rPr>
                <w:b/>
              </w:rPr>
            </w:pPr>
            <w:r w:rsidRPr="00D328A2">
              <w:rPr>
                <w:b/>
              </w:rPr>
              <w:t>DEPTH</w:t>
            </w:r>
          </w:p>
        </w:tc>
      </w:tr>
      <w:tr w:rsidR="008221DF" w:rsidRPr="00D328A2" w:rsidTr="00AD5C50">
        <w:trPr>
          <w:jc w:val="center"/>
        </w:trPr>
        <w:tc>
          <w:tcPr>
            <w:tcW w:w="1782" w:type="dxa"/>
          </w:tcPr>
          <w:p w:rsidR="008221DF" w:rsidRPr="00D328A2" w:rsidRDefault="008221DF" w:rsidP="00AD5C50">
            <w:r>
              <w:t>Launch</w:t>
            </w:r>
          </w:p>
        </w:tc>
        <w:tc>
          <w:tcPr>
            <w:tcW w:w="1109" w:type="dxa"/>
          </w:tcPr>
          <w:p w:rsidR="008221DF" w:rsidRPr="00D328A2" w:rsidRDefault="008221DF" w:rsidP="00AD5C50"/>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c>
          <w:tcPr>
            <w:tcW w:w="1871" w:type="dxa"/>
          </w:tcPr>
          <w:p w:rsidR="008221DF" w:rsidRPr="008221DF" w:rsidRDefault="008221DF" w:rsidP="00AD5C50">
            <w:r w:rsidRPr="008221DF">
              <w:t>Launch</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r>
      <w:tr w:rsidR="008221DF" w:rsidRPr="00D328A2" w:rsidTr="00AD5C50">
        <w:trPr>
          <w:jc w:val="center"/>
        </w:trPr>
        <w:tc>
          <w:tcPr>
            <w:tcW w:w="1782" w:type="dxa"/>
          </w:tcPr>
          <w:p w:rsidR="008221DF" w:rsidRPr="00D328A2" w:rsidRDefault="008221DF" w:rsidP="00AD5C50">
            <w:r>
              <w:t>WP1</w:t>
            </w:r>
          </w:p>
        </w:tc>
        <w:tc>
          <w:tcPr>
            <w:tcW w:w="1109" w:type="dxa"/>
          </w:tcPr>
          <w:p w:rsidR="008221DF" w:rsidRPr="00D328A2" w:rsidRDefault="008221DF" w:rsidP="00AD5C50"/>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c>
          <w:tcPr>
            <w:tcW w:w="1871" w:type="dxa"/>
          </w:tcPr>
          <w:p w:rsidR="008221DF" w:rsidRPr="00D328A2" w:rsidRDefault="008221DF" w:rsidP="00AD5C50">
            <w:r>
              <w:t>WP1</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r>
      <w:tr w:rsidR="008221DF" w:rsidRPr="00D328A2" w:rsidTr="00AD5C50">
        <w:trPr>
          <w:jc w:val="center"/>
        </w:trPr>
        <w:tc>
          <w:tcPr>
            <w:tcW w:w="1782" w:type="dxa"/>
          </w:tcPr>
          <w:p w:rsidR="008221DF" w:rsidRPr="00D328A2" w:rsidRDefault="008221DF" w:rsidP="00AD5C50">
            <w:r>
              <w:t>WP2</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c>
          <w:tcPr>
            <w:tcW w:w="1871" w:type="dxa"/>
          </w:tcPr>
          <w:p w:rsidR="008221DF" w:rsidRPr="00D328A2" w:rsidRDefault="008221DF" w:rsidP="00AD5C50">
            <w:r>
              <w:t>WP2</w:t>
            </w:r>
          </w:p>
        </w:tc>
        <w:tc>
          <w:tcPr>
            <w:tcW w:w="1109" w:type="dxa"/>
          </w:tcPr>
          <w:p w:rsidR="008221DF" w:rsidRPr="00D328A2" w:rsidRDefault="008221DF" w:rsidP="00AD5C50"/>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r>
      <w:tr w:rsidR="008221DF" w:rsidRPr="00D328A2" w:rsidTr="00AD5C50">
        <w:trPr>
          <w:jc w:val="center"/>
        </w:trPr>
        <w:tc>
          <w:tcPr>
            <w:tcW w:w="1782" w:type="dxa"/>
          </w:tcPr>
          <w:p w:rsidR="008221DF" w:rsidRPr="00D328A2" w:rsidRDefault="008221DF" w:rsidP="00AD5C50">
            <w:r>
              <w:t>WP3</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c>
          <w:tcPr>
            <w:tcW w:w="1871" w:type="dxa"/>
          </w:tcPr>
          <w:p w:rsidR="008221DF" w:rsidRPr="00D328A2" w:rsidRDefault="008221DF" w:rsidP="00AD5C50">
            <w:r>
              <w:t>WP3</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r>
      <w:tr w:rsidR="008221DF" w:rsidRPr="00D328A2" w:rsidTr="00AD5C50">
        <w:trPr>
          <w:jc w:val="center"/>
        </w:trPr>
        <w:tc>
          <w:tcPr>
            <w:tcW w:w="1782" w:type="dxa"/>
          </w:tcPr>
          <w:p w:rsidR="008221DF" w:rsidRPr="00D328A2" w:rsidRDefault="008221DF" w:rsidP="00AD5C50">
            <w:r>
              <w:t>WP4</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c>
          <w:tcPr>
            <w:tcW w:w="1871" w:type="dxa"/>
          </w:tcPr>
          <w:p w:rsidR="008221DF" w:rsidRPr="00D328A2" w:rsidRDefault="008221DF" w:rsidP="00AD5C50">
            <w:r>
              <w:t>WP4</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r>
      <w:tr w:rsidR="008221DF" w:rsidRPr="00D328A2" w:rsidTr="00AD5C50">
        <w:trPr>
          <w:jc w:val="center"/>
        </w:trPr>
        <w:tc>
          <w:tcPr>
            <w:tcW w:w="1782" w:type="dxa"/>
          </w:tcPr>
          <w:p w:rsidR="008221DF" w:rsidRPr="00D328A2" w:rsidRDefault="008221DF" w:rsidP="00AD5C50">
            <w:r>
              <w:t>WP5</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c>
          <w:tcPr>
            <w:tcW w:w="1871" w:type="dxa"/>
          </w:tcPr>
          <w:p w:rsidR="008221DF" w:rsidRPr="00D328A2" w:rsidRDefault="008221DF" w:rsidP="00AD5C50">
            <w:r>
              <w:t>WP5</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r>
      <w:tr w:rsidR="008221DF" w:rsidRPr="00D328A2" w:rsidTr="00AD5C50">
        <w:trPr>
          <w:jc w:val="center"/>
        </w:trPr>
        <w:tc>
          <w:tcPr>
            <w:tcW w:w="1782" w:type="dxa"/>
          </w:tcPr>
          <w:p w:rsidR="008221DF" w:rsidRPr="00D328A2" w:rsidRDefault="008221DF" w:rsidP="00AD5C50">
            <w:r>
              <w:t>Recovery</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c>
          <w:tcPr>
            <w:tcW w:w="1871" w:type="dxa"/>
          </w:tcPr>
          <w:p w:rsidR="008221DF" w:rsidRPr="00D328A2" w:rsidRDefault="008221DF" w:rsidP="00AD5C50">
            <w:r>
              <w:t>Recovery</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r>
    </w:tbl>
    <w:p w:rsidR="008221DF" w:rsidRDefault="008221DF" w:rsidP="008221DF">
      <w:pPr>
        <w:rPr>
          <w:b/>
        </w:rPr>
      </w:pPr>
    </w:p>
    <w:p w:rsidR="008221DF" w:rsidRPr="00D328A2" w:rsidRDefault="008221DF" w:rsidP="008221DF">
      <w:pPr>
        <w:spacing w:after="0" w:line="240" w:lineRule="auto"/>
      </w:pPr>
    </w:p>
    <w:p w:rsidR="008221DF" w:rsidRDefault="008221DF" w:rsidP="008221DF">
      <w:pPr>
        <w:spacing w:after="0" w:line="240" w:lineRule="auto"/>
        <w:rPr>
          <w:b/>
          <w:caps/>
        </w:rPr>
      </w:pPr>
      <w:r>
        <w:rPr>
          <w:b/>
          <w:caps/>
        </w:rPr>
        <w:t>mapping and CTD operations</w:t>
      </w:r>
      <w:r>
        <w:rPr>
          <w:b/>
        </w:rPr>
        <w:t xml:space="preserve"> REQUEST / </w:t>
      </w:r>
      <w:r w:rsidRPr="00D328A2">
        <w:rPr>
          <w:b/>
          <w:caps/>
        </w:rPr>
        <w:t>Recommended operations in the target area prior to</w:t>
      </w:r>
      <w:r>
        <w:rPr>
          <w:b/>
          <w:caps/>
        </w:rPr>
        <w:t xml:space="preserve"> or after</w:t>
      </w:r>
      <w:r w:rsidRPr="00D328A2">
        <w:rPr>
          <w:b/>
          <w:caps/>
        </w:rPr>
        <w:t xml:space="preserve"> ROV dive</w:t>
      </w:r>
    </w:p>
    <w:p w:rsidR="008221DF" w:rsidRPr="008221DF" w:rsidRDefault="008221DF" w:rsidP="008221DF">
      <w:pPr>
        <w:spacing w:before="120" w:line="240" w:lineRule="auto"/>
        <w:rPr>
          <w:i/>
        </w:rPr>
      </w:pPr>
      <w:r>
        <w:rPr>
          <w:i/>
        </w:rPr>
        <w:t>Please include requests for in situ sensors (LSS, DO, ORP) to be added to the CTD cast here, and specifics on the type of mapping operation requested (multibeam, subbottom, single beam).</w:t>
      </w:r>
    </w:p>
    <w:p w:rsidR="008221DF" w:rsidRPr="00D328A2" w:rsidRDefault="008221DF" w:rsidP="008221DF">
      <w:pPr>
        <w:spacing w:after="0" w:line="240" w:lineRule="auto"/>
      </w:pPr>
    </w:p>
    <w:tbl>
      <w:tblPr>
        <w:tblStyle w:val="TableGrid"/>
        <w:tblW w:w="0" w:type="auto"/>
        <w:tblInd w:w="444" w:type="dxa"/>
        <w:tblLook w:val="04A0" w:firstRow="1" w:lastRow="0" w:firstColumn="1" w:lastColumn="0" w:noHBand="0" w:noVBand="1"/>
      </w:tblPr>
      <w:tblGrid>
        <w:gridCol w:w="741"/>
        <w:gridCol w:w="1588"/>
        <w:gridCol w:w="1728"/>
        <w:gridCol w:w="1017"/>
      </w:tblGrid>
      <w:tr w:rsidR="008221DF" w:rsidTr="00AD5C50">
        <w:tc>
          <w:tcPr>
            <w:tcW w:w="365" w:type="dxa"/>
            <w:tcBorders>
              <w:bottom w:val="single" w:sz="4" w:space="0" w:color="000000" w:themeColor="text1"/>
            </w:tcBorders>
          </w:tcPr>
          <w:p w:rsidR="008221DF" w:rsidRDefault="008221DF" w:rsidP="00AD5C50"/>
        </w:tc>
        <w:tc>
          <w:tcPr>
            <w:tcW w:w="1588" w:type="dxa"/>
            <w:tcBorders>
              <w:bottom w:val="single" w:sz="4" w:space="0" w:color="000000" w:themeColor="text1"/>
            </w:tcBorders>
          </w:tcPr>
          <w:p w:rsidR="008221DF" w:rsidRPr="008062DD" w:rsidRDefault="008221DF" w:rsidP="00AD5C50">
            <w:pPr>
              <w:rPr>
                <w:b/>
              </w:rPr>
            </w:pPr>
            <w:r w:rsidRPr="008062DD">
              <w:rPr>
                <w:b/>
              </w:rPr>
              <w:t>LATITUDE</w:t>
            </w:r>
          </w:p>
        </w:tc>
        <w:tc>
          <w:tcPr>
            <w:tcW w:w="1728" w:type="dxa"/>
            <w:tcBorders>
              <w:bottom w:val="single" w:sz="4" w:space="0" w:color="000000" w:themeColor="text1"/>
            </w:tcBorders>
          </w:tcPr>
          <w:p w:rsidR="008221DF" w:rsidRPr="008062DD" w:rsidRDefault="008221DF" w:rsidP="00AD5C50">
            <w:pPr>
              <w:rPr>
                <w:b/>
              </w:rPr>
            </w:pPr>
            <w:r w:rsidRPr="008062DD">
              <w:rPr>
                <w:b/>
              </w:rPr>
              <w:t>LONGITUDE</w:t>
            </w:r>
          </w:p>
        </w:tc>
        <w:tc>
          <w:tcPr>
            <w:tcW w:w="1017" w:type="dxa"/>
            <w:tcBorders>
              <w:bottom w:val="single" w:sz="4" w:space="0" w:color="000000" w:themeColor="text1"/>
            </w:tcBorders>
          </w:tcPr>
          <w:p w:rsidR="008221DF" w:rsidRPr="008062DD" w:rsidRDefault="008221DF" w:rsidP="00AD5C50">
            <w:pPr>
              <w:rPr>
                <w:b/>
              </w:rPr>
            </w:pPr>
            <w:r>
              <w:rPr>
                <w:b/>
              </w:rPr>
              <w:t>APPROX DEPTH</w:t>
            </w:r>
          </w:p>
        </w:tc>
      </w:tr>
      <w:tr w:rsidR="008221DF" w:rsidTr="00AD5C50">
        <w:tc>
          <w:tcPr>
            <w:tcW w:w="4698" w:type="dxa"/>
            <w:gridSpan w:val="4"/>
            <w:shd w:val="clear" w:color="auto" w:fill="808080" w:themeFill="background1" w:themeFillShade="80"/>
          </w:tcPr>
          <w:p w:rsidR="008221DF" w:rsidRPr="00611C20" w:rsidRDefault="008221DF" w:rsidP="00AD5C50">
            <w:pPr>
              <w:rPr>
                <w:b/>
                <w:color w:val="FFFFFF" w:themeColor="background1"/>
              </w:rPr>
            </w:pPr>
            <w:r w:rsidRPr="00611C20">
              <w:rPr>
                <w:b/>
                <w:color w:val="FFFFFF" w:themeColor="background1"/>
              </w:rPr>
              <w:t>CTD CASTS</w:t>
            </w:r>
          </w:p>
        </w:tc>
      </w:tr>
      <w:tr w:rsidR="008221DF" w:rsidTr="00AD5C50">
        <w:tc>
          <w:tcPr>
            <w:tcW w:w="365" w:type="dxa"/>
          </w:tcPr>
          <w:p w:rsidR="008221DF" w:rsidRDefault="008221DF" w:rsidP="00AD5C50">
            <w:r>
              <w:t>1</w:t>
            </w:r>
          </w:p>
        </w:tc>
        <w:tc>
          <w:tcPr>
            <w:tcW w:w="1588" w:type="dxa"/>
          </w:tcPr>
          <w:p w:rsidR="008221DF" w:rsidRDefault="008221DF" w:rsidP="00AD5C50"/>
        </w:tc>
        <w:tc>
          <w:tcPr>
            <w:tcW w:w="1728" w:type="dxa"/>
          </w:tcPr>
          <w:p w:rsidR="008221DF" w:rsidRDefault="008221DF" w:rsidP="00AD5C50"/>
        </w:tc>
        <w:tc>
          <w:tcPr>
            <w:tcW w:w="1017" w:type="dxa"/>
          </w:tcPr>
          <w:p w:rsidR="008221DF" w:rsidRDefault="008221DF" w:rsidP="00AD5C50"/>
        </w:tc>
      </w:tr>
      <w:tr w:rsidR="008221DF" w:rsidTr="00AD5C50">
        <w:tc>
          <w:tcPr>
            <w:tcW w:w="365" w:type="dxa"/>
          </w:tcPr>
          <w:p w:rsidR="008221DF" w:rsidRDefault="008221DF" w:rsidP="00AD5C50">
            <w:r>
              <w:t>2</w:t>
            </w:r>
          </w:p>
        </w:tc>
        <w:tc>
          <w:tcPr>
            <w:tcW w:w="1588" w:type="dxa"/>
          </w:tcPr>
          <w:p w:rsidR="008221DF" w:rsidRDefault="008221DF" w:rsidP="00AD5C50"/>
        </w:tc>
        <w:tc>
          <w:tcPr>
            <w:tcW w:w="1728" w:type="dxa"/>
          </w:tcPr>
          <w:p w:rsidR="008221DF" w:rsidRDefault="008221DF" w:rsidP="00AD5C50"/>
        </w:tc>
        <w:tc>
          <w:tcPr>
            <w:tcW w:w="1017" w:type="dxa"/>
          </w:tcPr>
          <w:p w:rsidR="008221DF" w:rsidRDefault="008221DF" w:rsidP="00AD5C50"/>
        </w:tc>
      </w:tr>
      <w:tr w:rsidR="008221DF" w:rsidTr="00AD5C50">
        <w:tc>
          <w:tcPr>
            <w:tcW w:w="365" w:type="dxa"/>
          </w:tcPr>
          <w:p w:rsidR="008221DF" w:rsidRDefault="008221DF" w:rsidP="00AD5C50">
            <w:r>
              <w:t>3</w:t>
            </w:r>
          </w:p>
        </w:tc>
        <w:tc>
          <w:tcPr>
            <w:tcW w:w="1588" w:type="dxa"/>
          </w:tcPr>
          <w:p w:rsidR="008221DF" w:rsidRDefault="008221DF" w:rsidP="00AD5C50"/>
        </w:tc>
        <w:tc>
          <w:tcPr>
            <w:tcW w:w="1728" w:type="dxa"/>
          </w:tcPr>
          <w:p w:rsidR="008221DF" w:rsidRDefault="008221DF" w:rsidP="00AD5C50"/>
        </w:tc>
        <w:tc>
          <w:tcPr>
            <w:tcW w:w="1017" w:type="dxa"/>
          </w:tcPr>
          <w:p w:rsidR="008221DF" w:rsidRDefault="008221DF" w:rsidP="00AD5C50"/>
        </w:tc>
      </w:tr>
      <w:tr w:rsidR="008221DF" w:rsidTr="00AD5C50">
        <w:tc>
          <w:tcPr>
            <w:tcW w:w="365" w:type="dxa"/>
            <w:tcBorders>
              <w:bottom w:val="single" w:sz="4" w:space="0" w:color="000000" w:themeColor="text1"/>
            </w:tcBorders>
          </w:tcPr>
          <w:p w:rsidR="008221DF" w:rsidRDefault="008221DF" w:rsidP="00AD5C50">
            <w:r>
              <w:t>4</w:t>
            </w:r>
          </w:p>
        </w:tc>
        <w:tc>
          <w:tcPr>
            <w:tcW w:w="1588" w:type="dxa"/>
            <w:tcBorders>
              <w:bottom w:val="single" w:sz="4" w:space="0" w:color="000000" w:themeColor="text1"/>
            </w:tcBorders>
          </w:tcPr>
          <w:p w:rsidR="008221DF" w:rsidRDefault="008221DF" w:rsidP="00AD5C50"/>
        </w:tc>
        <w:tc>
          <w:tcPr>
            <w:tcW w:w="1728" w:type="dxa"/>
            <w:tcBorders>
              <w:bottom w:val="single" w:sz="4" w:space="0" w:color="000000" w:themeColor="text1"/>
            </w:tcBorders>
          </w:tcPr>
          <w:p w:rsidR="008221DF" w:rsidRDefault="008221DF" w:rsidP="00AD5C50"/>
        </w:tc>
        <w:tc>
          <w:tcPr>
            <w:tcW w:w="1017" w:type="dxa"/>
            <w:tcBorders>
              <w:bottom w:val="single" w:sz="4" w:space="0" w:color="000000" w:themeColor="text1"/>
            </w:tcBorders>
          </w:tcPr>
          <w:p w:rsidR="008221DF" w:rsidRDefault="008221DF" w:rsidP="00AD5C50"/>
        </w:tc>
      </w:tr>
      <w:tr w:rsidR="008221DF" w:rsidRPr="00611C20" w:rsidTr="00AD5C50">
        <w:tc>
          <w:tcPr>
            <w:tcW w:w="4698" w:type="dxa"/>
            <w:gridSpan w:val="4"/>
            <w:shd w:val="clear" w:color="auto" w:fill="808080" w:themeFill="background1" w:themeFillShade="80"/>
          </w:tcPr>
          <w:p w:rsidR="008221DF" w:rsidRPr="00611C20" w:rsidRDefault="008221DF" w:rsidP="00AD5C50">
            <w:pPr>
              <w:rPr>
                <w:b/>
                <w:color w:val="FFFFFF" w:themeColor="background1"/>
              </w:rPr>
            </w:pPr>
            <w:r w:rsidRPr="00611C20">
              <w:rPr>
                <w:b/>
                <w:color w:val="FFFFFF" w:themeColor="background1"/>
              </w:rPr>
              <w:t>MULTIBEAM BOUNDING COORDINATES</w:t>
            </w:r>
          </w:p>
        </w:tc>
      </w:tr>
      <w:tr w:rsidR="008221DF" w:rsidTr="00AD5C50">
        <w:tc>
          <w:tcPr>
            <w:tcW w:w="365" w:type="dxa"/>
          </w:tcPr>
          <w:p w:rsidR="008221DF" w:rsidRDefault="008221DF" w:rsidP="00AD5C50">
            <w:r>
              <w:t>North</w:t>
            </w:r>
          </w:p>
        </w:tc>
        <w:tc>
          <w:tcPr>
            <w:tcW w:w="1588" w:type="dxa"/>
          </w:tcPr>
          <w:p w:rsidR="008221DF" w:rsidRDefault="008221DF" w:rsidP="00AD5C50"/>
        </w:tc>
        <w:tc>
          <w:tcPr>
            <w:tcW w:w="1728" w:type="dxa"/>
          </w:tcPr>
          <w:p w:rsidR="008221DF" w:rsidRDefault="008221DF" w:rsidP="00AD5C50"/>
        </w:tc>
        <w:tc>
          <w:tcPr>
            <w:tcW w:w="1017" w:type="dxa"/>
          </w:tcPr>
          <w:p w:rsidR="008221DF" w:rsidRDefault="008221DF" w:rsidP="00AD5C50"/>
        </w:tc>
      </w:tr>
      <w:tr w:rsidR="008221DF" w:rsidTr="00AD5C50">
        <w:tc>
          <w:tcPr>
            <w:tcW w:w="365" w:type="dxa"/>
          </w:tcPr>
          <w:p w:rsidR="008221DF" w:rsidRDefault="008221DF" w:rsidP="00AD5C50">
            <w:r>
              <w:t>East</w:t>
            </w:r>
          </w:p>
        </w:tc>
        <w:tc>
          <w:tcPr>
            <w:tcW w:w="1588" w:type="dxa"/>
          </w:tcPr>
          <w:p w:rsidR="008221DF" w:rsidRDefault="008221DF" w:rsidP="00AD5C50"/>
        </w:tc>
        <w:tc>
          <w:tcPr>
            <w:tcW w:w="1728" w:type="dxa"/>
          </w:tcPr>
          <w:p w:rsidR="008221DF" w:rsidRDefault="008221DF" w:rsidP="00AD5C50"/>
        </w:tc>
        <w:tc>
          <w:tcPr>
            <w:tcW w:w="1017" w:type="dxa"/>
          </w:tcPr>
          <w:p w:rsidR="008221DF" w:rsidRDefault="008221DF" w:rsidP="00AD5C50"/>
        </w:tc>
      </w:tr>
      <w:tr w:rsidR="008221DF" w:rsidTr="00AD5C50">
        <w:trPr>
          <w:trHeight w:val="134"/>
        </w:trPr>
        <w:tc>
          <w:tcPr>
            <w:tcW w:w="365" w:type="dxa"/>
          </w:tcPr>
          <w:p w:rsidR="008221DF" w:rsidRDefault="008221DF" w:rsidP="00AD5C50">
            <w:r>
              <w:t>South</w:t>
            </w:r>
          </w:p>
        </w:tc>
        <w:tc>
          <w:tcPr>
            <w:tcW w:w="1588" w:type="dxa"/>
          </w:tcPr>
          <w:p w:rsidR="008221DF" w:rsidRDefault="008221DF" w:rsidP="00AD5C50"/>
        </w:tc>
        <w:tc>
          <w:tcPr>
            <w:tcW w:w="1728" w:type="dxa"/>
          </w:tcPr>
          <w:p w:rsidR="008221DF" w:rsidRDefault="008221DF" w:rsidP="00AD5C50"/>
        </w:tc>
        <w:tc>
          <w:tcPr>
            <w:tcW w:w="1017" w:type="dxa"/>
          </w:tcPr>
          <w:p w:rsidR="008221DF" w:rsidRDefault="008221DF" w:rsidP="00AD5C50"/>
        </w:tc>
      </w:tr>
      <w:tr w:rsidR="008221DF" w:rsidTr="00AD5C50">
        <w:trPr>
          <w:trHeight w:val="134"/>
        </w:trPr>
        <w:tc>
          <w:tcPr>
            <w:tcW w:w="365" w:type="dxa"/>
          </w:tcPr>
          <w:p w:rsidR="008221DF" w:rsidRDefault="008221DF" w:rsidP="00AD5C50">
            <w:r>
              <w:t>West</w:t>
            </w:r>
          </w:p>
        </w:tc>
        <w:tc>
          <w:tcPr>
            <w:tcW w:w="1588" w:type="dxa"/>
          </w:tcPr>
          <w:p w:rsidR="008221DF" w:rsidRDefault="008221DF" w:rsidP="00AD5C50"/>
        </w:tc>
        <w:tc>
          <w:tcPr>
            <w:tcW w:w="1728" w:type="dxa"/>
          </w:tcPr>
          <w:p w:rsidR="008221DF" w:rsidRDefault="008221DF" w:rsidP="00AD5C50"/>
        </w:tc>
        <w:tc>
          <w:tcPr>
            <w:tcW w:w="1017" w:type="dxa"/>
          </w:tcPr>
          <w:p w:rsidR="008221DF" w:rsidRDefault="008221DF" w:rsidP="00AD5C50"/>
        </w:tc>
      </w:tr>
    </w:tbl>
    <w:p w:rsidR="0045299B" w:rsidRDefault="0045299B" w:rsidP="00611C20">
      <w:pPr>
        <w:spacing w:after="0" w:line="240" w:lineRule="auto"/>
        <w:rPr>
          <w:b/>
          <w:caps/>
        </w:rPr>
      </w:pPr>
    </w:p>
    <w:sectPr w:rsidR="0045299B" w:rsidSect="005458A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DD" w:rsidRDefault="00374DDD" w:rsidP="00FC44A1">
      <w:pPr>
        <w:spacing w:after="0" w:line="240" w:lineRule="auto"/>
      </w:pPr>
      <w:r>
        <w:separator/>
      </w:r>
    </w:p>
  </w:endnote>
  <w:endnote w:type="continuationSeparator" w:id="0">
    <w:p w:rsidR="00374DDD" w:rsidRDefault="00374DDD" w:rsidP="00FC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47" w:rsidRPr="00AE4747" w:rsidRDefault="00AE4747">
    <w:pPr>
      <w:pStyle w:val="Footer"/>
      <w:rPr>
        <w:i/>
      </w:rPr>
    </w:pPr>
    <w:r w:rsidRPr="00AE4747">
      <w:rPr>
        <w:i/>
      </w:rPr>
      <w:t xml:space="preserve">UPDATED: </w:t>
    </w:r>
    <w:r w:rsidR="00BD3606">
      <w:rPr>
        <w:i/>
      </w:rPr>
      <w:fldChar w:fldCharType="begin"/>
    </w:r>
    <w:r w:rsidR="00D328A2">
      <w:rPr>
        <w:i/>
      </w:rPr>
      <w:instrText xml:space="preserve"> TIME \@ "MMMM d, yyyy" </w:instrText>
    </w:r>
    <w:r w:rsidR="00BD3606">
      <w:rPr>
        <w:i/>
      </w:rPr>
      <w:fldChar w:fldCharType="separate"/>
    </w:r>
    <w:r w:rsidR="004E5F7C">
      <w:rPr>
        <w:i/>
        <w:noProof/>
      </w:rPr>
      <w:t>March 17, 2014</w:t>
    </w:r>
    <w:r w:rsidR="00BD3606">
      <w:rPr>
        <w:i/>
      </w:rPr>
      <w:fldChar w:fldCharType="end"/>
    </w:r>
  </w:p>
  <w:p w:rsidR="00AE4747" w:rsidRDefault="00AE4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DD" w:rsidRDefault="00374DDD" w:rsidP="00FC44A1">
      <w:pPr>
        <w:spacing w:after="0" w:line="240" w:lineRule="auto"/>
      </w:pPr>
      <w:r>
        <w:separator/>
      </w:r>
    </w:p>
  </w:footnote>
  <w:footnote w:type="continuationSeparator" w:id="0">
    <w:p w:rsidR="00374DDD" w:rsidRDefault="00374DDD" w:rsidP="00FC4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A1" w:rsidRPr="00FC44A1" w:rsidRDefault="00FC44A1" w:rsidP="00FC44A1">
    <w:pPr>
      <w:pStyle w:val="Header"/>
      <w:rPr>
        <w:b/>
        <w:sz w:val="44"/>
      </w:rPr>
    </w:pPr>
    <w:r>
      <w:rPr>
        <w:b/>
        <w:noProof/>
        <w:sz w:val="44"/>
      </w:rPr>
      <w:drawing>
        <wp:anchor distT="0" distB="0" distL="114300" distR="114300" simplePos="0" relativeHeight="251658240" behindDoc="0" locked="0" layoutInCell="1" allowOverlap="1" wp14:anchorId="6B28ECB8" wp14:editId="1C0E3A85">
          <wp:simplePos x="0" y="0"/>
          <wp:positionH relativeFrom="margin">
            <wp:posOffset>26670</wp:posOffset>
          </wp:positionH>
          <wp:positionV relativeFrom="margin">
            <wp:posOffset>-558800</wp:posOffset>
          </wp:positionV>
          <wp:extent cx="613410" cy="609600"/>
          <wp:effectExtent l="19050" t="0" r="0" b="0"/>
          <wp:wrapSquare wrapText="bothSides"/>
          <wp:docPr id="12" name="Picture 7" descr="NO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 Logo.jpg"/>
                  <pic:cNvPicPr/>
                </pic:nvPicPr>
                <pic:blipFill>
                  <a:blip r:embed="rId1"/>
                  <a:stretch>
                    <a:fillRect/>
                  </a:stretch>
                </pic:blipFill>
                <pic:spPr>
                  <a:xfrm>
                    <a:off x="0" y="0"/>
                    <a:ext cx="613410" cy="609600"/>
                  </a:xfrm>
                  <a:prstGeom prst="rect">
                    <a:avLst/>
                  </a:prstGeom>
                </pic:spPr>
              </pic:pic>
            </a:graphicData>
          </a:graphic>
        </wp:anchor>
      </w:drawing>
    </w:r>
    <w:r>
      <w:rPr>
        <w:b/>
        <w:sz w:val="44"/>
      </w:rPr>
      <w:t xml:space="preserve">           </w:t>
    </w:r>
    <w:r w:rsidRPr="00FC44A1">
      <w:rPr>
        <w:b/>
        <w:sz w:val="44"/>
      </w:rPr>
      <w:t xml:space="preserve">NOAA </w:t>
    </w:r>
    <w:r w:rsidRPr="00FC44A1">
      <w:rPr>
        <w:b/>
        <w:i/>
        <w:sz w:val="44"/>
      </w:rPr>
      <w:t xml:space="preserve">Okeanos Explorer </w:t>
    </w:r>
    <w:r w:rsidRPr="00FC44A1">
      <w:rPr>
        <w:b/>
        <w:sz w:val="44"/>
      </w:rPr>
      <w:t xml:space="preserve">Program </w:t>
    </w:r>
  </w:p>
  <w:p w:rsidR="00FC44A1" w:rsidRPr="00FC44A1" w:rsidRDefault="00FC44A1">
    <w:pPr>
      <w:pStyle w:val="Header"/>
      <w:rPr>
        <w:b/>
        <w:sz w:val="32"/>
      </w:rPr>
    </w:pPr>
    <w:r>
      <w:rPr>
        <w:b/>
        <w:sz w:val="32"/>
      </w:rPr>
      <w:t xml:space="preserve">               </w:t>
    </w:r>
    <w:r w:rsidRPr="00FC44A1">
      <w:rPr>
        <w:b/>
        <w:sz w:val="32"/>
      </w:rPr>
      <w:t>ROV Dive Plan</w:t>
    </w:r>
    <w:r w:rsidR="008221DF">
      <w:rPr>
        <w:b/>
        <w:sz w:val="32"/>
      </w:rPr>
      <w:t xml:space="preserve">ning </w:t>
    </w:r>
    <w:r w:rsidRPr="00FC44A1">
      <w:rPr>
        <w:b/>
        <w:sz w:val="32"/>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923"/>
    <w:multiLevelType w:val="hybridMultilevel"/>
    <w:tmpl w:val="131A522C"/>
    <w:lvl w:ilvl="0" w:tplc="EA0A383A">
      <w:start w:val="1"/>
      <w:numFmt w:val="decimal"/>
      <w:lvlText w:val="%1)"/>
      <w:lvlJc w:val="left"/>
      <w:pPr>
        <w:tabs>
          <w:tab w:val="num" w:pos="720"/>
        </w:tabs>
        <w:ind w:left="720" w:hanging="360"/>
      </w:pPr>
    </w:lvl>
    <w:lvl w:ilvl="1" w:tplc="84B69E8A" w:tentative="1">
      <w:start w:val="1"/>
      <w:numFmt w:val="decimal"/>
      <w:lvlText w:val="%2)"/>
      <w:lvlJc w:val="left"/>
      <w:pPr>
        <w:tabs>
          <w:tab w:val="num" w:pos="1440"/>
        </w:tabs>
        <w:ind w:left="1440" w:hanging="360"/>
      </w:pPr>
    </w:lvl>
    <w:lvl w:ilvl="2" w:tplc="95EA96D6" w:tentative="1">
      <w:start w:val="1"/>
      <w:numFmt w:val="decimal"/>
      <w:lvlText w:val="%3)"/>
      <w:lvlJc w:val="left"/>
      <w:pPr>
        <w:tabs>
          <w:tab w:val="num" w:pos="2160"/>
        </w:tabs>
        <w:ind w:left="2160" w:hanging="360"/>
      </w:pPr>
    </w:lvl>
    <w:lvl w:ilvl="3" w:tplc="19DA1686" w:tentative="1">
      <w:start w:val="1"/>
      <w:numFmt w:val="decimal"/>
      <w:lvlText w:val="%4)"/>
      <w:lvlJc w:val="left"/>
      <w:pPr>
        <w:tabs>
          <w:tab w:val="num" w:pos="2880"/>
        </w:tabs>
        <w:ind w:left="2880" w:hanging="360"/>
      </w:pPr>
    </w:lvl>
    <w:lvl w:ilvl="4" w:tplc="5CBE6C4C" w:tentative="1">
      <w:start w:val="1"/>
      <w:numFmt w:val="decimal"/>
      <w:lvlText w:val="%5)"/>
      <w:lvlJc w:val="left"/>
      <w:pPr>
        <w:tabs>
          <w:tab w:val="num" w:pos="3600"/>
        </w:tabs>
        <w:ind w:left="3600" w:hanging="360"/>
      </w:pPr>
    </w:lvl>
    <w:lvl w:ilvl="5" w:tplc="052E2B62" w:tentative="1">
      <w:start w:val="1"/>
      <w:numFmt w:val="decimal"/>
      <w:lvlText w:val="%6)"/>
      <w:lvlJc w:val="left"/>
      <w:pPr>
        <w:tabs>
          <w:tab w:val="num" w:pos="4320"/>
        </w:tabs>
        <w:ind w:left="4320" w:hanging="360"/>
      </w:pPr>
    </w:lvl>
    <w:lvl w:ilvl="6" w:tplc="ADC28C3C" w:tentative="1">
      <w:start w:val="1"/>
      <w:numFmt w:val="decimal"/>
      <w:lvlText w:val="%7)"/>
      <w:lvlJc w:val="left"/>
      <w:pPr>
        <w:tabs>
          <w:tab w:val="num" w:pos="5040"/>
        </w:tabs>
        <w:ind w:left="5040" w:hanging="360"/>
      </w:pPr>
    </w:lvl>
    <w:lvl w:ilvl="7" w:tplc="7EFAD8A4" w:tentative="1">
      <w:start w:val="1"/>
      <w:numFmt w:val="decimal"/>
      <w:lvlText w:val="%8)"/>
      <w:lvlJc w:val="left"/>
      <w:pPr>
        <w:tabs>
          <w:tab w:val="num" w:pos="5760"/>
        </w:tabs>
        <w:ind w:left="5760" w:hanging="360"/>
      </w:pPr>
    </w:lvl>
    <w:lvl w:ilvl="8" w:tplc="A16E8EF0" w:tentative="1">
      <w:start w:val="1"/>
      <w:numFmt w:val="decimal"/>
      <w:lvlText w:val="%9)"/>
      <w:lvlJc w:val="left"/>
      <w:pPr>
        <w:tabs>
          <w:tab w:val="num" w:pos="6480"/>
        </w:tabs>
        <w:ind w:left="6480" w:hanging="360"/>
      </w:pPr>
    </w:lvl>
  </w:abstractNum>
  <w:abstractNum w:abstractNumId="1">
    <w:nsid w:val="15B45BD0"/>
    <w:multiLevelType w:val="hybridMultilevel"/>
    <w:tmpl w:val="20EE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D13E7"/>
    <w:multiLevelType w:val="hybridMultilevel"/>
    <w:tmpl w:val="553E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21CFA"/>
    <w:multiLevelType w:val="hybridMultilevel"/>
    <w:tmpl w:val="C4AE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516351"/>
    <w:multiLevelType w:val="hybridMultilevel"/>
    <w:tmpl w:val="2F1C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73470"/>
    <w:multiLevelType w:val="hybridMultilevel"/>
    <w:tmpl w:val="F846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1E"/>
    <w:rsid w:val="00017DE4"/>
    <w:rsid w:val="00042ADC"/>
    <w:rsid w:val="0006258A"/>
    <w:rsid w:val="000A1ED9"/>
    <w:rsid w:val="000B6EF0"/>
    <w:rsid w:val="000E0F7F"/>
    <w:rsid w:val="00127355"/>
    <w:rsid w:val="00130702"/>
    <w:rsid w:val="00130B9E"/>
    <w:rsid w:val="00147637"/>
    <w:rsid w:val="00147FF8"/>
    <w:rsid w:val="00162550"/>
    <w:rsid w:val="001B0EF6"/>
    <w:rsid w:val="001B1CB1"/>
    <w:rsid w:val="001B5907"/>
    <w:rsid w:val="001D52DB"/>
    <w:rsid w:val="001F4E3D"/>
    <w:rsid w:val="00224F4B"/>
    <w:rsid w:val="00272462"/>
    <w:rsid w:val="00301725"/>
    <w:rsid w:val="00327055"/>
    <w:rsid w:val="00356B5D"/>
    <w:rsid w:val="00374DDD"/>
    <w:rsid w:val="00382561"/>
    <w:rsid w:val="00383704"/>
    <w:rsid w:val="0039248E"/>
    <w:rsid w:val="003E1B5D"/>
    <w:rsid w:val="003E5BAF"/>
    <w:rsid w:val="0045299B"/>
    <w:rsid w:val="00483DE3"/>
    <w:rsid w:val="004B1010"/>
    <w:rsid w:val="004D0B54"/>
    <w:rsid w:val="004D212D"/>
    <w:rsid w:val="004E5F7C"/>
    <w:rsid w:val="004F527F"/>
    <w:rsid w:val="00533354"/>
    <w:rsid w:val="005458A3"/>
    <w:rsid w:val="005500FB"/>
    <w:rsid w:val="00572967"/>
    <w:rsid w:val="005740F3"/>
    <w:rsid w:val="00580B35"/>
    <w:rsid w:val="00581B9A"/>
    <w:rsid w:val="00581EBD"/>
    <w:rsid w:val="00586534"/>
    <w:rsid w:val="00592EA9"/>
    <w:rsid w:val="005B77AC"/>
    <w:rsid w:val="005D5578"/>
    <w:rsid w:val="006011C3"/>
    <w:rsid w:val="00611C20"/>
    <w:rsid w:val="00613D54"/>
    <w:rsid w:val="00621939"/>
    <w:rsid w:val="006246A7"/>
    <w:rsid w:val="00643319"/>
    <w:rsid w:val="00647E8E"/>
    <w:rsid w:val="00690D2E"/>
    <w:rsid w:val="006A190E"/>
    <w:rsid w:val="006A7133"/>
    <w:rsid w:val="006C69D3"/>
    <w:rsid w:val="006F6AA5"/>
    <w:rsid w:val="007011CE"/>
    <w:rsid w:val="007071BD"/>
    <w:rsid w:val="007411BB"/>
    <w:rsid w:val="00755108"/>
    <w:rsid w:val="0075772E"/>
    <w:rsid w:val="007A276D"/>
    <w:rsid w:val="007B09FE"/>
    <w:rsid w:val="007B6865"/>
    <w:rsid w:val="007D3AC4"/>
    <w:rsid w:val="008062DD"/>
    <w:rsid w:val="0080698A"/>
    <w:rsid w:val="00810700"/>
    <w:rsid w:val="008221DF"/>
    <w:rsid w:val="008321BF"/>
    <w:rsid w:val="008378B0"/>
    <w:rsid w:val="008579F5"/>
    <w:rsid w:val="00863EF6"/>
    <w:rsid w:val="008A314C"/>
    <w:rsid w:val="008A662C"/>
    <w:rsid w:val="008B21E6"/>
    <w:rsid w:val="008D5379"/>
    <w:rsid w:val="008D5B87"/>
    <w:rsid w:val="008D6FBF"/>
    <w:rsid w:val="008E2CBE"/>
    <w:rsid w:val="00910FBB"/>
    <w:rsid w:val="00983642"/>
    <w:rsid w:val="009838A9"/>
    <w:rsid w:val="009924EB"/>
    <w:rsid w:val="00996377"/>
    <w:rsid w:val="009B54B0"/>
    <w:rsid w:val="009E302B"/>
    <w:rsid w:val="009E4D0D"/>
    <w:rsid w:val="00A115E6"/>
    <w:rsid w:val="00A26612"/>
    <w:rsid w:val="00A64C69"/>
    <w:rsid w:val="00A709EB"/>
    <w:rsid w:val="00A81ECF"/>
    <w:rsid w:val="00A82339"/>
    <w:rsid w:val="00A85199"/>
    <w:rsid w:val="00AC3BE8"/>
    <w:rsid w:val="00AE327A"/>
    <w:rsid w:val="00AE4747"/>
    <w:rsid w:val="00AF3130"/>
    <w:rsid w:val="00AF59EA"/>
    <w:rsid w:val="00B123E7"/>
    <w:rsid w:val="00B273EF"/>
    <w:rsid w:val="00B43487"/>
    <w:rsid w:val="00B55AF8"/>
    <w:rsid w:val="00B76DE5"/>
    <w:rsid w:val="00B92977"/>
    <w:rsid w:val="00B946A5"/>
    <w:rsid w:val="00B970B2"/>
    <w:rsid w:val="00BB5371"/>
    <w:rsid w:val="00BD3606"/>
    <w:rsid w:val="00BF6178"/>
    <w:rsid w:val="00C01240"/>
    <w:rsid w:val="00C10E08"/>
    <w:rsid w:val="00C10F1E"/>
    <w:rsid w:val="00C526CE"/>
    <w:rsid w:val="00C711C3"/>
    <w:rsid w:val="00C92ED7"/>
    <w:rsid w:val="00CA4FB9"/>
    <w:rsid w:val="00CA710E"/>
    <w:rsid w:val="00CA7780"/>
    <w:rsid w:val="00CB1E62"/>
    <w:rsid w:val="00D03659"/>
    <w:rsid w:val="00D328A2"/>
    <w:rsid w:val="00D75C81"/>
    <w:rsid w:val="00D8088B"/>
    <w:rsid w:val="00D80F37"/>
    <w:rsid w:val="00DA2EB3"/>
    <w:rsid w:val="00DB14D9"/>
    <w:rsid w:val="00DD5054"/>
    <w:rsid w:val="00DE2F3C"/>
    <w:rsid w:val="00E049BE"/>
    <w:rsid w:val="00E051FC"/>
    <w:rsid w:val="00E13426"/>
    <w:rsid w:val="00E42837"/>
    <w:rsid w:val="00F02EBA"/>
    <w:rsid w:val="00F0483F"/>
    <w:rsid w:val="00F16263"/>
    <w:rsid w:val="00F20F73"/>
    <w:rsid w:val="00F416AE"/>
    <w:rsid w:val="00FC3B01"/>
    <w:rsid w:val="00FC44A1"/>
    <w:rsid w:val="00FE3681"/>
    <w:rsid w:val="00FE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DB"/>
    <w:pPr>
      <w:ind w:left="720"/>
      <w:contextualSpacing/>
    </w:pPr>
  </w:style>
  <w:style w:type="table" w:styleId="TableGrid">
    <w:name w:val="Table Grid"/>
    <w:basedOn w:val="TableNormal"/>
    <w:uiPriority w:val="59"/>
    <w:rsid w:val="00A81E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DD"/>
    <w:rPr>
      <w:rFonts w:ascii="Tahoma" w:hAnsi="Tahoma" w:cs="Tahoma"/>
      <w:sz w:val="16"/>
      <w:szCs w:val="16"/>
    </w:rPr>
  </w:style>
  <w:style w:type="paragraph" w:styleId="Header">
    <w:name w:val="header"/>
    <w:basedOn w:val="Normal"/>
    <w:link w:val="HeaderChar"/>
    <w:uiPriority w:val="99"/>
    <w:unhideWhenUsed/>
    <w:rsid w:val="00FC4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A1"/>
  </w:style>
  <w:style w:type="paragraph" w:styleId="Footer">
    <w:name w:val="footer"/>
    <w:basedOn w:val="Normal"/>
    <w:link w:val="FooterChar"/>
    <w:uiPriority w:val="99"/>
    <w:unhideWhenUsed/>
    <w:rsid w:val="00FC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A1"/>
  </w:style>
  <w:style w:type="character" w:styleId="Hyperlink">
    <w:name w:val="Hyperlink"/>
    <w:basedOn w:val="DefaultParagraphFont"/>
    <w:uiPriority w:val="99"/>
    <w:unhideWhenUsed/>
    <w:rsid w:val="006A190E"/>
    <w:rPr>
      <w:color w:val="0000FF" w:themeColor="hyperlink"/>
      <w:u w:val="single"/>
    </w:rPr>
  </w:style>
  <w:style w:type="character" w:styleId="CommentReference">
    <w:name w:val="annotation reference"/>
    <w:basedOn w:val="DefaultParagraphFont"/>
    <w:uiPriority w:val="99"/>
    <w:semiHidden/>
    <w:unhideWhenUsed/>
    <w:rsid w:val="007B09FE"/>
    <w:rPr>
      <w:sz w:val="16"/>
      <w:szCs w:val="16"/>
    </w:rPr>
  </w:style>
  <w:style w:type="paragraph" w:styleId="CommentText">
    <w:name w:val="annotation text"/>
    <w:basedOn w:val="Normal"/>
    <w:link w:val="CommentTextChar"/>
    <w:uiPriority w:val="99"/>
    <w:semiHidden/>
    <w:unhideWhenUsed/>
    <w:rsid w:val="007B09FE"/>
    <w:pPr>
      <w:spacing w:line="240" w:lineRule="auto"/>
    </w:pPr>
    <w:rPr>
      <w:sz w:val="20"/>
      <w:szCs w:val="20"/>
    </w:rPr>
  </w:style>
  <w:style w:type="character" w:customStyle="1" w:styleId="CommentTextChar">
    <w:name w:val="Comment Text Char"/>
    <w:basedOn w:val="DefaultParagraphFont"/>
    <w:link w:val="CommentText"/>
    <w:uiPriority w:val="99"/>
    <w:semiHidden/>
    <w:rsid w:val="007B09FE"/>
    <w:rPr>
      <w:sz w:val="20"/>
      <w:szCs w:val="20"/>
    </w:rPr>
  </w:style>
  <w:style w:type="paragraph" w:styleId="CommentSubject">
    <w:name w:val="annotation subject"/>
    <w:basedOn w:val="CommentText"/>
    <w:next w:val="CommentText"/>
    <w:link w:val="CommentSubjectChar"/>
    <w:uiPriority w:val="99"/>
    <w:semiHidden/>
    <w:unhideWhenUsed/>
    <w:rsid w:val="007B09FE"/>
    <w:rPr>
      <w:b/>
      <w:bCs/>
    </w:rPr>
  </w:style>
  <w:style w:type="character" w:customStyle="1" w:styleId="CommentSubjectChar">
    <w:name w:val="Comment Subject Char"/>
    <w:basedOn w:val="CommentTextChar"/>
    <w:link w:val="CommentSubject"/>
    <w:uiPriority w:val="99"/>
    <w:semiHidden/>
    <w:rsid w:val="007B09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DB"/>
    <w:pPr>
      <w:ind w:left="720"/>
      <w:contextualSpacing/>
    </w:pPr>
  </w:style>
  <w:style w:type="table" w:styleId="TableGrid">
    <w:name w:val="Table Grid"/>
    <w:basedOn w:val="TableNormal"/>
    <w:uiPriority w:val="59"/>
    <w:rsid w:val="00A81E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DD"/>
    <w:rPr>
      <w:rFonts w:ascii="Tahoma" w:hAnsi="Tahoma" w:cs="Tahoma"/>
      <w:sz w:val="16"/>
      <w:szCs w:val="16"/>
    </w:rPr>
  </w:style>
  <w:style w:type="paragraph" w:styleId="Header">
    <w:name w:val="header"/>
    <w:basedOn w:val="Normal"/>
    <w:link w:val="HeaderChar"/>
    <w:uiPriority w:val="99"/>
    <w:unhideWhenUsed/>
    <w:rsid w:val="00FC4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A1"/>
  </w:style>
  <w:style w:type="paragraph" w:styleId="Footer">
    <w:name w:val="footer"/>
    <w:basedOn w:val="Normal"/>
    <w:link w:val="FooterChar"/>
    <w:uiPriority w:val="99"/>
    <w:unhideWhenUsed/>
    <w:rsid w:val="00FC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A1"/>
  </w:style>
  <w:style w:type="character" w:styleId="Hyperlink">
    <w:name w:val="Hyperlink"/>
    <w:basedOn w:val="DefaultParagraphFont"/>
    <w:uiPriority w:val="99"/>
    <w:unhideWhenUsed/>
    <w:rsid w:val="006A190E"/>
    <w:rPr>
      <w:color w:val="0000FF" w:themeColor="hyperlink"/>
      <w:u w:val="single"/>
    </w:rPr>
  </w:style>
  <w:style w:type="character" w:styleId="CommentReference">
    <w:name w:val="annotation reference"/>
    <w:basedOn w:val="DefaultParagraphFont"/>
    <w:uiPriority w:val="99"/>
    <w:semiHidden/>
    <w:unhideWhenUsed/>
    <w:rsid w:val="007B09FE"/>
    <w:rPr>
      <w:sz w:val="16"/>
      <w:szCs w:val="16"/>
    </w:rPr>
  </w:style>
  <w:style w:type="paragraph" w:styleId="CommentText">
    <w:name w:val="annotation text"/>
    <w:basedOn w:val="Normal"/>
    <w:link w:val="CommentTextChar"/>
    <w:uiPriority w:val="99"/>
    <w:semiHidden/>
    <w:unhideWhenUsed/>
    <w:rsid w:val="007B09FE"/>
    <w:pPr>
      <w:spacing w:line="240" w:lineRule="auto"/>
    </w:pPr>
    <w:rPr>
      <w:sz w:val="20"/>
      <w:szCs w:val="20"/>
    </w:rPr>
  </w:style>
  <w:style w:type="character" w:customStyle="1" w:styleId="CommentTextChar">
    <w:name w:val="Comment Text Char"/>
    <w:basedOn w:val="DefaultParagraphFont"/>
    <w:link w:val="CommentText"/>
    <w:uiPriority w:val="99"/>
    <w:semiHidden/>
    <w:rsid w:val="007B09FE"/>
    <w:rPr>
      <w:sz w:val="20"/>
      <w:szCs w:val="20"/>
    </w:rPr>
  </w:style>
  <w:style w:type="paragraph" w:styleId="CommentSubject">
    <w:name w:val="annotation subject"/>
    <w:basedOn w:val="CommentText"/>
    <w:next w:val="CommentText"/>
    <w:link w:val="CommentSubjectChar"/>
    <w:uiPriority w:val="99"/>
    <w:semiHidden/>
    <w:unhideWhenUsed/>
    <w:rsid w:val="007B09FE"/>
    <w:rPr>
      <w:b/>
      <w:bCs/>
    </w:rPr>
  </w:style>
  <w:style w:type="character" w:customStyle="1" w:styleId="CommentSubjectChar">
    <w:name w:val="Comment Subject Char"/>
    <w:basedOn w:val="CommentTextChar"/>
    <w:link w:val="CommentSubject"/>
    <w:uiPriority w:val="99"/>
    <w:semiHidden/>
    <w:rsid w:val="007B0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2471">
      <w:bodyDiv w:val="1"/>
      <w:marLeft w:val="0"/>
      <w:marRight w:val="0"/>
      <w:marTop w:val="0"/>
      <w:marBottom w:val="0"/>
      <w:divBdr>
        <w:top w:val="none" w:sz="0" w:space="0" w:color="auto"/>
        <w:left w:val="none" w:sz="0" w:space="0" w:color="auto"/>
        <w:bottom w:val="none" w:sz="0" w:space="0" w:color="auto"/>
        <w:right w:val="none" w:sz="0" w:space="0" w:color="auto"/>
      </w:divBdr>
    </w:div>
    <w:div w:id="147989288">
      <w:bodyDiv w:val="1"/>
      <w:marLeft w:val="0"/>
      <w:marRight w:val="0"/>
      <w:marTop w:val="0"/>
      <w:marBottom w:val="0"/>
      <w:divBdr>
        <w:top w:val="none" w:sz="0" w:space="0" w:color="auto"/>
        <w:left w:val="none" w:sz="0" w:space="0" w:color="auto"/>
        <w:bottom w:val="none" w:sz="0" w:space="0" w:color="auto"/>
        <w:right w:val="none" w:sz="0" w:space="0" w:color="auto"/>
      </w:divBdr>
    </w:div>
    <w:div w:id="293339762">
      <w:bodyDiv w:val="1"/>
      <w:marLeft w:val="0"/>
      <w:marRight w:val="0"/>
      <w:marTop w:val="0"/>
      <w:marBottom w:val="0"/>
      <w:divBdr>
        <w:top w:val="none" w:sz="0" w:space="0" w:color="auto"/>
        <w:left w:val="none" w:sz="0" w:space="0" w:color="auto"/>
        <w:bottom w:val="none" w:sz="0" w:space="0" w:color="auto"/>
        <w:right w:val="none" w:sz="0" w:space="0" w:color="auto"/>
      </w:divBdr>
    </w:div>
    <w:div w:id="410977454">
      <w:bodyDiv w:val="1"/>
      <w:marLeft w:val="0"/>
      <w:marRight w:val="0"/>
      <w:marTop w:val="0"/>
      <w:marBottom w:val="0"/>
      <w:divBdr>
        <w:top w:val="none" w:sz="0" w:space="0" w:color="auto"/>
        <w:left w:val="none" w:sz="0" w:space="0" w:color="auto"/>
        <w:bottom w:val="none" w:sz="0" w:space="0" w:color="auto"/>
        <w:right w:val="none" w:sz="0" w:space="0" w:color="auto"/>
      </w:divBdr>
    </w:div>
    <w:div w:id="496844691">
      <w:bodyDiv w:val="1"/>
      <w:marLeft w:val="0"/>
      <w:marRight w:val="0"/>
      <w:marTop w:val="0"/>
      <w:marBottom w:val="0"/>
      <w:divBdr>
        <w:top w:val="none" w:sz="0" w:space="0" w:color="auto"/>
        <w:left w:val="none" w:sz="0" w:space="0" w:color="auto"/>
        <w:bottom w:val="none" w:sz="0" w:space="0" w:color="auto"/>
        <w:right w:val="none" w:sz="0" w:space="0" w:color="auto"/>
      </w:divBdr>
    </w:div>
    <w:div w:id="571694747">
      <w:bodyDiv w:val="1"/>
      <w:marLeft w:val="0"/>
      <w:marRight w:val="0"/>
      <w:marTop w:val="0"/>
      <w:marBottom w:val="0"/>
      <w:divBdr>
        <w:top w:val="none" w:sz="0" w:space="0" w:color="auto"/>
        <w:left w:val="none" w:sz="0" w:space="0" w:color="auto"/>
        <w:bottom w:val="none" w:sz="0" w:space="0" w:color="auto"/>
        <w:right w:val="none" w:sz="0" w:space="0" w:color="auto"/>
      </w:divBdr>
      <w:divsChild>
        <w:div w:id="2140300214">
          <w:marLeft w:val="806"/>
          <w:marRight w:val="0"/>
          <w:marTop w:val="72"/>
          <w:marBottom w:val="0"/>
          <w:divBdr>
            <w:top w:val="none" w:sz="0" w:space="0" w:color="auto"/>
            <w:left w:val="none" w:sz="0" w:space="0" w:color="auto"/>
            <w:bottom w:val="none" w:sz="0" w:space="0" w:color="auto"/>
            <w:right w:val="none" w:sz="0" w:space="0" w:color="auto"/>
          </w:divBdr>
        </w:div>
        <w:div w:id="1686010492">
          <w:marLeft w:val="806"/>
          <w:marRight w:val="0"/>
          <w:marTop w:val="72"/>
          <w:marBottom w:val="0"/>
          <w:divBdr>
            <w:top w:val="none" w:sz="0" w:space="0" w:color="auto"/>
            <w:left w:val="none" w:sz="0" w:space="0" w:color="auto"/>
            <w:bottom w:val="none" w:sz="0" w:space="0" w:color="auto"/>
            <w:right w:val="none" w:sz="0" w:space="0" w:color="auto"/>
          </w:divBdr>
        </w:div>
      </w:divsChild>
    </w:div>
    <w:div w:id="714622360">
      <w:bodyDiv w:val="1"/>
      <w:marLeft w:val="0"/>
      <w:marRight w:val="0"/>
      <w:marTop w:val="0"/>
      <w:marBottom w:val="0"/>
      <w:divBdr>
        <w:top w:val="none" w:sz="0" w:space="0" w:color="auto"/>
        <w:left w:val="none" w:sz="0" w:space="0" w:color="auto"/>
        <w:bottom w:val="none" w:sz="0" w:space="0" w:color="auto"/>
        <w:right w:val="none" w:sz="0" w:space="0" w:color="auto"/>
      </w:divBdr>
    </w:div>
    <w:div w:id="826626127">
      <w:bodyDiv w:val="1"/>
      <w:marLeft w:val="0"/>
      <w:marRight w:val="0"/>
      <w:marTop w:val="0"/>
      <w:marBottom w:val="0"/>
      <w:divBdr>
        <w:top w:val="none" w:sz="0" w:space="0" w:color="auto"/>
        <w:left w:val="none" w:sz="0" w:space="0" w:color="auto"/>
        <w:bottom w:val="none" w:sz="0" w:space="0" w:color="auto"/>
        <w:right w:val="none" w:sz="0" w:space="0" w:color="auto"/>
      </w:divBdr>
      <w:divsChild>
        <w:div w:id="150296747">
          <w:marLeft w:val="0"/>
          <w:marRight w:val="0"/>
          <w:marTop w:val="0"/>
          <w:marBottom w:val="0"/>
          <w:divBdr>
            <w:top w:val="none" w:sz="0" w:space="0" w:color="auto"/>
            <w:left w:val="none" w:sz="0" w:space="0" w:color="auto"/>
            <w:bottom w:val="none" w:sz="0" w:space="0" w:color="auto"/>
            <w:right w:val="none" w:sz="0" w:space="0" w:color="auto"/>
          </w:divBdr>
          <w:divsChild>
            <w:div w:id="2100826530">
              <w:marLeft w:val="0"/>
              <w:marRight w:val="0"/>
              <w:marTop w:val="0"/>
              <w:marBottom w:val="0"/>
              <w:divBdr>
                <w:top w:val="none" w:sz="0" w:space="0" w:color="auto"/>
                <w:left w:val="none" w:sz="0" w:space="0" w:color="auto"/>
                <w:bottom w:val="none" w:sz="0" w:space="0" w:color="auto"/>
                <w:right w:val="none" w:sz="0" w:space="0" w:color="auto"/>
              </w:divBdr>
              <w:divsChild>
                <w:div w:id="10885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2698">
      <w:bodyDiv w:val="1"/>
      <w:marLeft w:val="0"/>
      <w:marRight w:val="0"/>
      <w:marTop w:val="0"/>
      <w:marBottom w:val="0"/>
      <w:divBdr>
        <w:top w:val="none" w:sz="0" w:space="0" w:color="auto"/>
        <w:left w:val="none" w:sz="0" w:space="0" w:color="auto"/>
        <w:bottom w:val="none" w:sz="0" w:space="0" w:color="auto"/>
        <w:right w:val="none" w:sz="0" w:space="0" w:color="auto"/>
      </w:divBdr>
    </w:div>
    <w:div w:id="1162047196">
      <w:bodyDiv w:val="1"/>
      <w:marLeft w:val="0"/>
      <w:marRight w:val="0"/>
      <w:marTop w:val="0"/>
      <w:marBottom w:val="0"/>
      <w:divBdr>
        <w:top w:val="none" w:sz="0" w:space="0" w:color="auto"/>
        <w:left w:val="none" w:sz="0" w:space="0" w:color="auto"/>
        <w:bottom w:val="none" w:sz="0" w:space="0" w:color="auto"/>
        <w:right w:val="none" w:sz="0" w:space="0" w:color="auto"/>
      </w:divBdr>
    </w:div>
    <w:div w:id="1244342782">
      <w:bodyDiv w:val="1"/>
      <w:marLeft w:val="0"/>
      <w:marRight w:val="0"/>
      <w:marTop w:val="0"/>
      <w:marBottom w:val="0"/>
      <w:divBdr>
        <w:top w:val="none" w:sz="0" w:space="0" w:color="auto"/>
        <w:left w:val="none" w:sz="0" w:space="0" w:color="auto"/>
        <w:bottom w:val="none" w:sz="0" w:space="0" w:color="auto"/>
        <w:right w:val="none" w:sz="0" w:space="0" w:color="auto"/>
      </w:divBdr>
    </w:div>
    <w:div w:id="1283464680">
      <w:bodyDiv w:val="1"/>
      <w:marLeft w:val="0"/>
      <w:marRight w:val="0"/>
      <w:marTop w:val="0"/>
      <w:marBottom w:val="0"/>
      <w:divBdr>
        <w:top w:val="none" w:sz="0" w:space="0" w:color="auto"/>
        <w:left w:val="none" w:sz="0" w:space="0" w:color="auto"/>
        <w:bottom w:val="none" w:sz="0" w:space="0" w:color="auto"/>
        <w:right w:val="none" w:sz="0" w:space="0" w:color="auto"/>
      </w:divBdr>
    </w:div>
    <w:div w:id="1563562278">
      <w:bodyDiv w:val="1"/>
      <w:marLeft w:val="0"/>
      <w:marRight w:val="0"/>
      <w:marTop w:val="0"/>
      <w:marBottom w:val="0"/>
      <w:divBdr>
        <w:top w:val="none" w:sz="0" w:space="0" w:color="auto"/>
        <w:left w:val="none" w:sz="0" w:space="0" w:color="auto"/>
        <w:bottom w:val="none" w:sz="0" w:space="0" w:color="auto"/>
        <w:right w:val="none" w:sz="0" w:space="0" w:color="auto"/>
      </w:divBdr>
    </w:div>
    <w:div w:id="1645617753">
      <w:bodyDiv w:val="1"/>
      <w:marLeft w:val="0"/>
      <w:marRight w:val="0"/>
      <w:marTop w:val="0"/>
      <w:marBottom w:val="0"/>
      <w:divBdr>
        <w:top w:val="none" w:sz="0" w:space="0" w:color="auto"/>
        <w:left w:val="none" w:sz="0" w:space="0" w:color="auto"/>
        <w:bottom w:val="none" w:sz="0" w:space="0" w:color="auto"/>
        <w:right w:val="none" w:sz="0" w:space="0" w:color="auto"/>
      </w:divBdr>
    </w:div>
    <w:div w:id="1741907478">
      <w:bodyDiv w:val="1"/>
      <w:marLeft w:val="0"/>
      <w:marRight w:val="0"/>
      <w:marTop w:val="0"/>
      <w:marBottom w:val="0"/>
      <w:divBdr>
        <w:top w:val="none" w:sz="0" w:space="0" w:color="auto"/>
        <w:left w:val="none" w:sz="0" w:space="0" w:color="auto"/>
        <w:bottom w:val="none" w:sz="0" w:space="0" w:color="auto"/>
        <w:right w:val="none" w:sz="0" w:space="0" w:color="auto"/>
      </w:divBdr>
    </w:div>
    <w:div w:id="1781408650">
      <w:bodyDiv w:val="1"/>
      <w:marLeft w:val="0"/>
      <w:marRight w:val="0"/>
      <w:marTop w:val="0"/>
      <w:marBottom w:val="0"/>
      <w:divBdr>
        <w:top w:val="none" w:sz="0" w:space="0" w:color="auto"/>
        <w:left w:val="none" w:sz="0" w:space="0" w:color="auto"/>
        <w:bottom w:val="none" w:sz="0" w:space="0" w:color="auto"/>
        <w:right w:val="none" w:sz="0" w:space="0" w:color="auto"/>
      </w:divBdr>
    </w:div>
    <w:div w:id="1807509035">
      <w:bodyDiv w:val="1"/>
      <w:marLeft w:val="0"/>
      <w:marRight w:val="0"/>
      <w:marTop w:val="0"/>
      <w:marBottom w:val="0"/>
      <w:divBdr>
        <w:top w:val="none" w:sz="0" w:space="0" w:color="auto"/>
        <w:left w:val="none" w:sz="0" w:space="0" w:color="auto"/>
        <w:bottom w:val="none" w:sz="0" w:space="0" w:color="auto"/>
        <w:right w:val="none" w:sz="0" w:space="0" w:color="auto"/>
      </w:divBdr>
    </w:div>
    <w:div w:id="1861700094">
      <w:bodyDiv w:val="1"/>
      <w:marLeft w:val="0"/>
      <w:marRight w:val="0"/>
      <w:marTop w:val="0"/>
      <w:marBottom w:val="0"/>
      <w:divBdr>
        <w:top w:val="none" w:sz="0" w:space="0" w:color="auto"/>
        <w:left w:val="none" w:sz="0" w:space="0" w:color="auto"/>
        <w:bottom w:val="none" w:sz="0" w:space="0" w:color="auto"/>
        <w:right w:val="none" w:sz="0" w:space="0" w:color="auto"/>
      </w:divBdr>
    </w:div>
    <w:div w:id="2036342918">
      <w:bodyDiv w:val="1"/>
      <w:marLeft w:val="0"/>
      <w:marRight w:val="0"/>
      <w:marTop w:val="0"/>
      <w:marBottom w:val="0"/>
      <w:divBdr>
        <w:top w:val="none" w:sz="0" w:space="0" w:color="auto"/>
        <w:left w:val="none" w:sz="0" w:space="0" w:color="auto"/>
        <w:bottom w:val="none" w:sz="0" w:space="0" w:color="auto"/>
        <w:right w:val="none" w:sz="0" w:space="0" w:color="auto"/>
      </w:divBdr>
    </w:div>
    <w:div w:id="20421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mie@utig.ig.utexas.edu" TargetMode="External"/><Relationship Id="rId4" Type="http://schemas.microsoft.com/office/2007/relationships/stylesWithEffects" Target="stylesWithEffects.xml"/><Relationship Id="rId9" Type="http://schemas.openxmlformats.org/officeDocument/2006/relationships/hyperlink" Target="mailto:Kelley.Elliott@noa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1\AppData\Local\Temp\GoM_EX_ROV_DIVE_PL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287C-5AD7-4110-8F6A-5CAC1C8F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GoM_EX_ROV_DIVE_PLAN_TEMPLATE</Template>
  <TotalTime>1</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Elliott</dc:creator>
  <cp:lastModifiedBy>NOSTEMP</cp:lastModifiedBy>
  <cp:revision>2</cp:revision>
  <cp:lastPrinted>2010-07-22T22:58:00Z</cp:lastPrinted>
  <dcterms:created xsi:type="dcterms:W3CDTF">2014-03-17T20:16:00Z</dcterms:created>
  <dcterms:modified xsi:type="dcterms:W3CDTF">2014-03-17T20:16:00Z</dcterms:modified>
</cp:coreProperties>
</file>