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943D3C" w14:textId="77777777" w:rsidR="00785C66" w:rsidRDefault="00785C66" w:rsidP="00833E3F">
      <w:pPr>
        <w:pStyle w:val="Title"/>
        <w:spacing w:after="0"/>
        <w:jc w:val="center"/>
      </w:pPr>
      <w:r>
        <w:t xml:space="preserve">Okeanos Explorer ROV Dive </w:t>
      </w:r>
      <w:r w:rsidR="004C4B5C">
        <w:t>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firstRow="0" w:lastRow="0" w:firstColumn="1" w:lastColumn="0" w:noHBand="0" w:noVBand="1"/>
      </w:tblPr>
      <w:tblGrid>
        <w:gridCol w:w="2088"/>
        <w:gridCol w:w="1260"/>
        <w:gridCol w:w="1403"/>
        <w:gridCol w:w="757"/>
        <w:gridCol w:w="1350"/>
        <w:gridCol w:w="966"/>
        <w:gridCol w:w="3174"/>
      </w:tblGrid>
      <w:tr w:rsidR="00833E3F" w:rsidRPr="002A49DF" w14:paraId="6E83BCA6" w14:textId="77777777" w:rsidTr="004C4B5C">
        <w:trPr>
          <w:trHeight w:val="592"/>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14:paraId="47FE24D3"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14:paraId="7BD7A092" w14:textId="77777777" w:rsidR="00833E3F" w:rsidRPr="002A49DF" w:rsidRDefault="00262C2B" w:rsidP="003D54A3">
            <w:pPr>
              <w:spacing w:after="0" w:line="240" w:lineRule="auto"/>
              <w:jc w:val="center"/>
              <w:rPr>
                <w:rFonts w:ascii="Calibri" w:hAnsi="Calibri"/>
              </w:rPr>
            </w:pPr>
            <w:r>
              <w:rPr>
                <w:rFonts w:ascii="Calibri" w:hAnsi="Calibri"/>
              </w:rPr>
              <w:t xml:space="preserve">Block </w:t>
            </w:r>
            <w:r w:rsidR="003D54A3">
              <w:rPr>
                <w:rFonts w:ascii="Calibri" w:hAnsi="Calibri"/>
              </w:rPr>
              <w:t>Shallow 1</w:t>
            </w:r>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14:paraId="1A37ECCA" w14:textId="77777777" w:rsidR="00833E3F" w:rsidRPr="002A49DF" w:rsidRDefault="000157F9" w:rsidP="000157F9">
            <w:pPr>
              <w:spacing w:after="0" w:line="240" w:lineRule="auto"/>
              <w:jc w:val="left"/>
              <w:rPr>
                <w:rFonts w:ascii="Calibri" w:hAnsi="Calibri"/>
              </w:rPr>
            </w:pPr>
            <w:r>
              <w:rPr>
                <w:rFonts w:ascii="Calibri" w:hAnsi="Calibri"/>
                <w:noProof/>
                <w:lang w:bidi="ar-SA"/>
              </w:rPr>
              <w:drawing>
                <wp:inline distT="0" distB="0" distL="0" distR="0" wp14:anchorId="1CFFD31C" wp14:editId="1D52AD8B">
                  <wp:extent cx="2542829" cy="15980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for dive summary.jpg"/>
                          <pic:cNvPicPr/>
                        </pic:nvPicPr>
                        <pic:blipFill rotWithShape="1">
                          <a:blip r:embed="rId5">
                            <a:extLst>
                              <a:ext uri="{28A0092B-C50C-407E-A947-70E740481C1C}">
                                <a14:useLocalDpi xmlns:a14="http://schemas.microsoft.com/office/drawing/2010/main" val="0"/>
                              </a:ext>
                            </a:extLst>
                          </a:blip>
                          <a:srcRect l="2402" t="5650" r="10794" b="4520"/>
                          <a:stretch/>
                        </pic:blipFill>
                        <pic:spPr bwMode="auto">
                          <a:xfrm>
                            <a:off x="0" y="0"/>
                            <a:ext cx="2543838" cy="1598697"/>
                          </a:xfrm>
                          <a:prstGeom prst="rect">
                            <a:avLst/>
                          </a:prstGeom>
                          <a:ln>
                            <a:noFill/>
                          </a:ln>
                          <a:extLst>
                            <a:ext uri="{53640926-AAD7-44D8-BBD7-CCE9431645EC}">
                              <a14:shadowObscured xmlns:a14="http://schemas.microsoft.com/office/drawing/2010/main"/>
                            </a:ext>
                          </a:extLst>
                        </pic:spPr>
                      </pic:pic>
                    </a:graphicData>
                  </a:graphic>
                </wp:inline>
              </w:drawing>
            </w:r>
          </w:p>
        </w:tc>
      </w:tr>
      <w:tr w:rsidR="00833E3F" w:rsidRPr="002A49DF" w14:paraId="1FC7C35B" w14:textId="77777777"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14:paraId="4EE92025"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ROV Lead</w:t>
            </w:r>
            <w:r w:rsidR="000157F9">
              <w:rPr>
                <w:rFonts w:ascii="Calibri" w:hAnsi="Calibri"/>
                <w:b/>
                <w:bCs/>
              </w:rPr>
              <w:t>/Expedition Coordinator</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14:paraId="6082FE63" w14:textId="77777777" w:rsidR="00833E3F" w:rsidRDefault="000157F9" w:rsidP="00833E3F">
            <w:pPr>
              <w:spacing w:after="0" w:line="240" w:lineRule="auto"/>
              <w:jc w:val="center"/>
              <w:rPr>
                <w:rFonts w:ascii="Calibri" w:hAnsi="Calibri"/>
              </w:rPr>
            </w:pPr>
            <w:r>
              <w:rPr>
                <w:rFonts w:ascii="Calibri" w:hAnsi="Calibri"/>
              </w:rPr>
              <w:t>Brian Bingham/</w:t>
            </w:r>
          </w:p>
          <w:p w14:paraId="1C65F8BB" w14:textId="77777777" w:rsidR="000157F9" w:rsidRPr="002A49DF" w:rsidRDefault="000157F9" w:rsidP="00833E3F">
            <w:pPr>
              <w:spacing w:after="0" w:line="240" w:lineRule="auto"/>
              <w:jc w:val="center"/>
              <w:rPr>
                <w:rFonts w:ascii="Calibri" w:hAnsi="Calibri"/>
              </w:rPr>
            </w:pPr>
            <w:r>
              <w:rPr>
                <w:rFonts w:ascii="Calibri" w:hAnsi="Calibri"/>
              </w:rPr>
              <w:t>Kelley Elliott</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14:paraId="0F03CC78" w14:textId="77777777" w:rsidR="00833E3F" w:rsidRPr="002A49DF" w:rsidRDefault="00833E3F" w:rsidP="00833E3F">
            <w:pPr>
              <w:spacing w:after="0" w:line="240" w:lineRule="auto"/>
              <w:jc w:val="center"/>
              <w:rPr>
                <w:rFonts w:ascii="Calibri" w:hAnsi="Calibri"/>
              </w:rPr>
            </w:pPr>
          </w:p>
        </w:tc>
      </w:tr>
      <w:tr w:rsidR="00D9265E" w:rsidRPr="002A49DF" w14:paraId="798B414D" w14:textId="77777777"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14:paraId="4D9E3088" w14:textId="77777777" w:rsidR="00D9265E" w:rsidRPr="002A49DF" w:rsidRDefault="00D9265E" w:rsidP="00833E3F">
            <w:pPr>
              <w:spacing w:after="0" w:line="240" w:lineRule="auto"/>
              <w:jc w:val="center"/>
              <w:rPr>
                <w:rFonts w:ascii="Calibri" w:hAnsi="Calibri"/>
                <w:b/>
                <w:bCs/>
              </w:rPr>
            </w:pPr>
            <w:r>
              <w:rPr>
                <w:rFonts w:ascii="Calibri" w:hAnsi="Calibri"/>
                <w:b/>
                <w:bCs/>
              </w:rPr>
              <w:t>Science Team Leads</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14:paraId="48B8AD45" w14:textId="77777777" w:rsidR="00D9265E" w:rsidRDefault="00D9265E" w:rsidP="00833E3F">
            <w:pPr>
              <w:spacing w:after="0" w:line="240" w:lineRule="auto"/>
              <w:jc w:val="center"/>
              <w:rPr>
                <w:rFonts w:ascii="Calibri" w:hAnsi="Calibri"/>
              </w:rPr>
            </w:pPr>
            <w:r>
              <w:rPr>
                <w:rFonts w:ascii="Calibri" w:hAnsi="Calibri"/>
              </w:rPr>
              <w:t>Tim Shank (Shore)</w:t>
            </w:r>
          </w:p>
          <w:p w14:paraId="6FDBFE10" w14:textId="77777777" w:rsidR="00D9265E" w:rsidRDefault="00D9265E" w:rsidP="00833E3F">
            <w:pPr>
              <w:spacing w:after="0" w:line="240" w:lineRule="auto"/>
              <w:jc w:val="center"/>
              <w:rPr>
                <w:rFonts w:ascii="Calibri" w:hAnsi="Calibri"/>
              </w:rPr>
            </w:pPr>
            <w:r>
              <w:rPr>
                <w:rFonts w:ascii="Calibri" w:hAnsi="Calibri"/>
              </w:rPr>
              <w:t>Andrea Quattrini (Ship)</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14:paraId="65AEAF62" w14:textId="77777777" w:rsidR="00D9265E" w:rsidRPr="002A49DF" w:rsidRDefault="00D9265E" w:rsidP="00833E3F">
            <w:pPr>
              <w:spacing w:after="0" w:line="240" w:lineRule="auto"/>
              <w:jc w:val="center"/>
              <w:rPr>
                <w:rFonts w:ascii="Calibri" w:hAnsi="Calibri"/>
              </w:rPr>
            </w:pPr>
          </w:p>
        </w:tc>
      </w:tr>
      <w:tr w:rsidR="00833E3F" w:rsidRPr="002A49DF" w14:paraId="2B3DE609" w14:textId="77777777" w:rsidTr="004C4B5C">
        <w:trPr>
          <w:trHeight w:val="600"/>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6E552D18"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14:paraId="54AFD0F4" w14:textId="77777777" w:rsidR="000157F9" w:rsidRDefault="00BB37E3" w:rsidP="00D01D87">
            <w:pPr>
              <w:spacing w:after="0" w:line="240" w:lineRule="auto"/>
              <w:jc w:val="center"/>
              <w:rPr>
                <w:rFonts w:ascii="Calibri" w:hAnsi="Calibri"/>
              </w:rPr>
            </w:pPr>
            <w:r>
              <w:rPr>
                <w:rFonts w:ascii="Calibri" w:hAnsi="Calibri"/>
              </w:rPr>
              <w:t xml:space="preserve">Northwest Atlantic Ocean; </w:t>
            </w:r>
          </w:p>
          <w:p w14:paraId="77EFF562" w14:textId="77777777" w:rsidR="00BB37E3" w:rsidRPr="002A49DF" w:rsidRDefault="00BB37E3" w:rsidP="00D01D87">
            <w:pPr>
              <w:spacing w:after="0" w:line="240" w:lineRule="auto"/>
              <w:jc w:val="center"/>
              <w:rPr>
                <w:rFonts w:ascii="Calibri" w:hAnsi="Calibri"/>
              </w:rPr>
            </w:pPr>
            <w:r>
              <w:rPr>
                <w:rFonts w:ascii="Calibri" w:hAnsi="Calibri"/>
              </w:rPr>
              <w:t>Northeast U.S. Canyons</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14:paraId="4BA59B26" w14:textId="77777777" w:rsidR="00833E3F" w:rsidRPr="002A49DF" w:rsidRDefault="00833E3F" w:rsidP="00833E3F">
            <w:pPr>
              <w:spacing w:after="0" w:line="240" w:lineRule="auto"/>
              <w:jc w:val="center"/>
              <w:rPr>
                <w:rFonts w:ascii="Calibri" w:hAnsi="Calibri"/>
              </w:rPr>
            </w:pPr>
          </w:p>
        </w:tc>
      </w:tr>
      <w:tr w:rsidR="00833E3F" w:rsidRPr="002A49DF" w14:paraId="51C611C0" w14:textId="77777777"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14:paraId="00AEA9F6"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47BAE8CE" w14:textId="77777777" w:rsidR="00833E3F" w:rsidRPr="002A49DF" w:rsidRDefault="00833E3F" w:rsidP="00833E3F">
            <w:pPr>
              <w:spacing w:after="0" w:line="240" w:lineRule="auto"/>
              <w:jc w:val="center"/>
              <w:rPr>
                <w:rFonts w:ascii="Calibri" w:hAnsi="Calibri"/>
              </w:rPr>
            </w:pPr>
            <w:r w:rsidRPr="002A49DF">
              <w:rPr>
                <w:rFonts w:ascii="Calibri" w:hAnsi="Calibri"/>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14:paraId="688207A4" w14:textId="77777777"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3174" w:type="dxa"/>
            <w:tcBorders>
              <w:left w:val="single" w:sz="8" w:space="0" w:color="6585CF"/>
              <w:bottom w:val="single" w:sz="8" w:space="0" w:color="6585CF"/>
              <w:right w:val="single" w:sz="8" w:space="0" w:color="6585CF"/>
            </w:tcBorders>
            <w:shd w:val="clear" w:color="auto" w:fill="auto"/>
            <w:vAlign w:val="center"/>
          </w:tcPr>
          <w:p w14:paraId="5F6C1DF4" w14:textId="77777777"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14:paraId="6A684813" w14:textId="77777777" w:rsidTr="004C4B5C">
        <w:trPr>
          <w:trHeight w:val="358"/>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14:paraId="36A3D31C" w14:textId="77777777"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45E6A347" w14:textId="77777777" w:rsidR="00833E3F" w:rsidRPr="002A49DF" w:rsidRDefault="00F77C24" w:rsidP="00833E3F">
            <w:pPr>
              <w:spacing w:after="0" w:line="240" w:lineRule="auto"/>
              <w:jc w:val="center"/>
              <w:rPr>
                <w:rFonts w:ascii="Calibri" w:hAnsi="Calibri"/>
              </w:rPr>
            </w:pPr>
            <w:r>
              <w:rPr>
                <w:rFonts w:ascii="Calibri" w:hAnsi="Calibri"/>
              </w:rPr>
              <w:t>EX</w:t>
            </w:r>
            <w:r w:rsidR="000157F9">
              <w:rPr>
                <w:rFonts w:ascii="Calibri" w:hAnsi="Calibri"/>
              </w:rPr>
              <w:t>130</w:t>
            </w:r>
            <w:r w:rsidR="00BB37E3">
              <w:rPr>
                <w:rFonts w:ascii="Calibri" w:hAnsi="Calibri"/>
              </w:rPr>
              <w:t>4</w:t>
            </w:r>
          </w:p>
        </w:tc>
        <w:tc>
          <w:tcPr>
            <w:tcW w:w="3073" w:type="dxa"/>
            <w:gridSpan w:val="3"/>
            <w:tcBorders>
              <w:left w:val="single" w:sz="8" w:space="0" w:color="6585CF"/>
              <w:bottom w:val="single" w:sz="8" w:space="0" w:color="6585CF"/>
              <w:right w:val="single" w:sz="8" w:space="0" w:color="6585CF"/>
            </w:tcBorders>
            <w:shd w:val="clear" w:color="auto" w:fill="auto"/>
            <w:vAlign w:val="center"/>
          </w:tcPr>
          <w:p w14:paraId="3C12A6EC" w14:textId="77777777" w:rsidR="00833E3F" w:rsidRPr="002A49DF" w:rsidRDefault="000157F9" w:rsidP="00833E3F">
            <w:pPr>
              <w:spacing w:after="0" w:line="240" w:lineRule="auto"/>
              <w:jc w:val="center"/>
              <w:rPr>
                <w:rFonts w:ascii="Calibri" w:hAnsi="Calibri"/>
              </w:rPr>
            </w:pPr>
            <w:r>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14:paraId="329A7431" w14:textId="77777777" w:rsidR="00833E3F" w:rsidRPr="002A49DF" w:rsidRDefault="000157F9" w:rsidP="00DF3541">
            <w:pPr>
              <w:spacing w:after="0" w:line="240" w:lineRule="auto"/>
              <w:jc w:val="center"/>
              <w:rPr>
                <w:rFonts w:ascii="Calibri" w:hAnsi="Calibri"/>
              </w:rPr>
            </w:pPr>
            <w:r>
              <w:rPr>
                <w:rFonts w:ascii="Calibri" w:hAnsi="Calibri"/>
              </w:rPr>
              <w:t>DIVE</w:t>
            </w:r>
            <w:r w:rsidR="005F31C6">
              <w:rPr>
                <w:rFonts w:ascii="Calibri" w:hAnsi="Calibri"/>
              </w:rPr>
              <w:t>1</w:t>
            </w:r>
            <w:r w:rsidR="003D54A3">
              <w:rPr>
                <w:rFonts w:ascii="Calibri" w:hAnsi="Calibri"/>
              </w:rPr>
              <w:t>5</w:t>
            </w:r>
          </w:p>
        </w:tc>
      </w:tr>
      <w:tr w:rsidR="00833E3F" w:rsidRPr="002A49DF" w14:paraId="30BEEFCD" w14:textId="77777777" w:rsidTr="004C4B5C">
        <w:trPr>
          <w:trHeight w:val="313"/>
        </w:trPr>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14:paraId="3DA1FDA9"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0A8D006F" w14:textId="77777777"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14:paraId="5E56531A" w14:textId="77777777" w:rsidR="00833E3F" w:rsidRPr="002A49DF" w:rsidRDefault="000157F9" w:rsidP="00833E3F">
            <w:pPr>
              <w:spacing w:after="0" w:line="240" w:lineRule="auto"/>
              <w:jc w:val="center"/>
              <w:rPr>
                <w:rFonts w:ascii="Calibri" w:hAnsi="Calibri"/>
              </w:rPr>
            </w:pPr>
            <w:r>
              <w:rPr>
                <w:rFonts w:ascii="Calibri" w:hAnsi="Calibri"/>
              </w:rPr>
              <w:t>Deepwater Discoverer</w:t>
            </w:r>
          </w:p>
        </w:tc>
      </w:tr>
      <w:tr w:rsidR="00833E3F" w:rsidRPr="002A49DF" w14:paraId="4A40873C" w14:textId="77777777" w:rsidTr="004C4B5C">
        <w:trPr>
          <w:trHeight w:val="286"/>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14:paraId="28025FC5" w14:textId="77777777"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7E20C94D" w14:textId="77777777"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14:paraId="4AD78CC7" w14:textId="77777777" w:rsidR="00833E3F" w:rsidRPr="002A49DF" w:rsidRDefault="002E341C" w:rsidP="00833E3F">
            <w:pPr>
              <w:spacing w:after="0" w:line="240" w:lineRule="auto"/>
              <w:jc w:val="center"/>
              <w:rPr>
                <w:rFonts w:ascii="Calibri" w:hAnsi="Calibri"/>
              </w:rPr>
            </w:pPr>
            <w:r>
              <w:rPr>
                <w:rFonts w:ascii="Calibri" w:hAnsi="Calibri"/>
              </w:rPr>
              <w:t>Seirios</w:t>
            </w:r>
          </w:p>
        </w:tc>
      </w:tr>
      <w:tr w:rsidR="002F69F0" w:rsidRPr="002A49DF" w14:paraId="4363D19B" w14:textId="77777777" w:rsidTr="00C92CB3">
        <w:tc>
          <w:tcPr>
            <w:tcW w:w="2088" w:type="dxa"/>
            <w:vMerge w:val="restart"/>
            <w:tcBorders>
              <w:left w:val="single" w:sz="8" w:space="0" w:color="6585CF"/>
              <w:right w:val="single" w:sz="8" w:space="0" w:color="6585CF"/>
            </w:tcBorders>
            <w:shd w:val="clear" w:color="auto" w:fill="DBE5F1" w:themeFill="accent1" w:themeFillTint="33"/>
            <w:vAlign w:val="center"/>
          </w:tcPr>
          <w:p w14:paraId="2890D394" w14:textId="77777777" w:rsidR="002F69F0" w:rsidRPr="002A49DF" w:rsidRDefault="002F69F0" w:rsidP="00833E3F">
            <w:pPr>
              <w:spacing w:after="0" w:line="240" w:lineRule="auto"/>
              <w:jc w:val="center"/>
              <w:rPr>
                <w:rFonts w:ascii="Calibri" w:hAnsi="Calibri"/>
                <w:b/>
                <w:bCs/>
              </w:rPr>
            </w:pPr>
            <w:r w:rsidRPr="002A49DF">
              <w:rPr>
                <w:rFonts w:ascii="Calibri" w:hAnsi="Calibri"/>
                <w:b/>
                <w:bCs/>
              </w:rPr>
              <w:t>ROV Measurements</w:t>
            </w:r>
          </w:p>
        </w:tc>
        <w:bookmarkStart w:id="0" w:name="Check1"/>
        <w:tc>
          <w:tcPr>
            <w:tcW w:w="2663" w:type="dxa"/>
            <w:gridSpan w:val="2"/>
            <w:tcBorders>
              <w:left w:val="single" w:sz="8" w:space="0" w:color="6585CF"/>
              <w:bottom w:val="single" w:sz="8" w:space="0" w:color="6585CF"/>
              <w:right w:val="single" w:sz="8" w:space="0" w:color="6585CF"/>
            </w:tcBorders>
            <w:shd w:val="clear" w:color="auto" w:fill="auto"/>
            <w:vAlign w:val="center"/>
          </w:tcPr>
          <w:p w14:paraId="571192E1" w14:textId="77777777" w:rsidR="002F69F0" w:rsidRPr="002A49DF" w:rsidRDefault="00AF31F2"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0"/>
            <w:r w:rsidR="002F69F0" w:rsidRPr="002A49DF">
              <w:rPr>
                <w:rFonts w:ascii="Calibri" w:hAnsi="Calibri"/>
              </w:rPr>
              <w:t xml:space="preserve"> CTD</w:t>
            </w:r>
          </w:p>
        </w:tc>
        <w:bookmarkStart w:id="1" w:name="Check5"/>
        <w:tc>
          <w:tcPr>
            <w:tcW w:w="3073" w:type="dxa"/>
            <w:gridSpan w:val="3"/>
            <w:tcBorders>
              <w:left w:val="single" w:sz="8" w:space="0" w:color="6585CF"/>
              <w:bottom w:val="single" w:sz="8" w:space="0" w:color="6585CF"/>
              <w:right w:val="single" w:sz="8" w:space="0" w:color="6585CF"/>
            </w:tcBorders>
            <w:shd w:val="clear" w:color="auto" w:fill="auto"/>
            <w:vAlign w:val="center"/>
          </w:tcPr>
          <w:p w14:paraId="583CB1D4" w14:textId="77777777" w:rsidR="002F69F0" w:rsidRPr="002A49DF" w:rsidRDefault="00AF31F2"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1"/>
            <w:r w:rsidR="002F69F0" w:rsidRPr="002A49DF">
              <w:rPr>
                <w:rFonts w:ascii="Calibri" w:hAnsi="Calibri"/>
              </w:rPr>
              <w:t xml:space="preserve"> Depth</w:t>
            </w:r>
          </w:p>
        </w:tc>
        <w:bookmarkStart w:id="2" w:name="Check9"/>
        <w:tc>
          <w:tcPr>
            <w:tcW w:w="3174" w:type="dxa"/>
            <w:tcBorders>
              <w:left w:val="single" w:sz="8" w:space="0" w:color="6585CF"/>
              <w:bottom w:val="single" w:sz="8" w:space="0" w:color="6585CF"/>
              <w:right w:val="single" w:sz="8" w:space="0" w:color="6585CF"/>
            </w:tcBorders>
            <w:shd w:val="clear" w:color="auto" w:fill="auto"/>
            <w:vAlign w:val="center"/>
          </w:tcPr>
          <w:p w14:paraId="2B7F0807" w14:textId="77777777" w:rsidR="002F69F0" w:rsidRPr="002A49DF" w:rsidRDefault="00AF31F2"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2"/>
            <w:r w:rsidR="002F69F0" w:rsidRPr="002A49DF">
              <w:rPr>
                <w:rFonts w:ascii="Calibri" w:hAnsi="Calibri"/>
              </w:rPr>
              <w:t xml:space="preserve"> Altitude</w:t>
            </w:r>
          </w:p>
        </w:tc>
      </w:tr>
      <w:tr w:rsidR="002F69F0" w:rsidRPr="002A49DF" w14:paraId="5E1B3AB5" w14:textId="77777777" w:rsidTr="00C92CB3">
        <w:tc>
          <w:tcPr>
            <w:tcW w:w="2088" w:type="dxa"/>
            <w:vMerge/>
            <w:tcBorders>
              <w:left w:val="single" w:sz="8" w:space="0" w:color="6585CF"/>
              <w:right w:val="single" w:sz="8" w:space="0" w:color="6585CF"/>
            </w:tcBorders>
            <w:shd w:val="clear" w:color="auto" w:fill="DBE5F1" w:themeFill="accent1" w:themeFillTint="33"/>
            <w:vAlign w:val="center"/>
          </w:tcPr>
          <w:p w14:paraId="676CF1B6" w14:textId="77777777" w:rsidR="002F69F0" w:rsidRPr="002A49DF" w:rsidRDefault="002F69F0" w:rsidP="00833E3F">
            <w:pPr>
              <w:spacing w:after="0" w:line="240" w:lineRule="auto"/>
              <w:jc w:val="center"/>
              <w:rPr>
                <w:rFonts w:ascii="Calibri" w:hAnsi="Calibri"/>
                <w:b/>
                <w:bCs/>
              </w:rPr>
            </w:pPr>
          </w:p>
        </w:tc>
        <w:bookmarkStart w:id="3" w:name="Check2"/>
        <w:tc>
          <w:tcPr>
            <w:tcW w:w="2663" w:type="dxa"/>
            <w:gridSpan w:val="2"/>
            <w:tcBorders>
              <w:left w:val="single" w:sz="8" w:space="0" w:color="6585CF"/>
              <w:bottom w:val="single" w:sz="8" w:space="0" w:color="6585CF"/>
              <w:right w:val="single" w:sz="8" w:space="0" w:color="6585CF"/>
            </w:tcBorders>
            <w:shd w:val="clear" w:color="auto" w:fill="auto"/>
            <w:vAlign w:val="center"/>
          </w:tcPr>
          <w:p w14:paraId="5981BB1E" w14:textId="77777777" w:rsidR="002F69F0" w:rsidRPr="002A49DF" w:rsidRDefault="00AF31F2"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3"/>
            <w:r w:rsidR="002F69F0" w:rsidRPr="002A49DF">
              <w:rPr>
                <w:rFonts w:ascii="Calibri" w:hAnsi="Calibri"/>
              </w:rPr>
              <w:t xml:space="preserve"> Scanning Sonar</w:t>
            </w:r>
          </w:p>
        </w:tc>
        <w:bookmarkStart w:id="4" w:name="Check6"/>
        <w:tc>
          <w:tcPr>
            <w:tcW w:w="3073" w:type="dxa"/>
            <w:gridSpan w:val="3"/>
            <w:tcBorders>
              <w:left w:val="single" w:sz="8" w:space="0" w:color="6585CF"/>
              <w:bottom w:val="single" w:sz="8" w:space="0" w:color="6585CF"/>
              <w:right w:val="single" w:sz="8" w:space="0" w:color="6585CF"/>
            </w:tcBorders>
            <w:shd w:val="clear" w:color="auto" w:fill="auto"/>
            <w:vAlign w:val="center"/>
          </w:tcPr>
          <w:p w14:paraId="60F44C3B" w14:textId="77777777" w:rsidR="002F69F0" w:rsidRPr="002A49DF" w:rsidRDefault="00AF31F2"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4"/>
            <w:r w:rsidR="002F69F0" w:rsidRPr="002A49DF">
              <w:rPr>
                <w:rFonts w:ascii="Calibri" w:hAnsi="Calibri"/>
              </w:rPr>
              <w:t xml:space="preserve"> USBL Position</w:t>
            </w:r>
          </w:p>
        </w:tc>
        <w:bookmarkStart w:id="5" w:name="Check10"/>
        <w:tc>
          <w:tcPr>
            <w:tcW w:w="3174" w:type="dxa"/>
            <w:tcBorders>
              <w:left w:val="single" w:sz="8" w:space="0" w:color="6585CF"/>
              <w:bottom w:val="single" w:sz="8" w:space="0" w:color="6585CF"/>
              <w:right w:val="single" w:sz="8" w:space="0" w:color="6585CF"/>
            </w:tcBorders>
            <w:shd w:val="clear" w:color="auto" w:fill="auto"/>
            <w:vAlign w:val="center"/>
          </w:tcPr>
          <w:p w14:paraId="171D6793" w14:textId="77777777" w:rsidR="002F69F0" w:rsidRPr="002A49DF" w:rsidRDefault="00AF31F2"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5"/>
            <w:r w:rsidR="002F69F0" w:rsidRPr="002A49DF">
              <w:rPr>
                <w:rFonts w:ascii="Calibri" w:hAnsi="Calibri"/>
              </w:rPr>
              <w:t xml:space="preserve"> Heading</w:t>
            </w:r>
          </w:p>
        </w:tc>
      </w:tr>
      <w:tr w:rsidR="002F69F0" w:rsidRPr="002A49DF" w14:paraId="6B49EA4B" w14:textId="77777777" w:rsidTr="00C92CB3">
        <w:tc>
          <w:tcPr>
            <w:tcW w:w="2088" w:type="dxa"/>
            <w:vMerge/>
            <w:tcBorders>
              <w:left w:val="single" w:sz="8" w:space="0" w:color="6585CF"/>
              <w:right w:val="single" w:sz="8" w:space="0" w:color="6585CF"/>
            </w:tcBorders>
            <w:shd w:val="clear" w:color="auto" w:fill="DBE5F1" w:themeFill="accent1" w:themeFillTint="33"/>
            <w:vAlign w:val="center"/>
          </w:tcPr>
          <w:p w14:paraId="55A81675" w14:textId="77777777" w:rsidR="002F69F0" w:rsidRPr="002A49DF" w:rsidRDefault="002F69F0" w:rsidP="00833E3F">
            <w:pPr>
              <w:spacing w:after="0" w:line="240" w:lineRule="auto"/>
              <w:jc w:val="center"/>
              <w:rPr>
                <w:rFonts w:ascii="Calibri" w:hAnsi="Calibri"/>
                <w:b/>
                <w:bCs/>
              </w:rPr>
            </w:pPr>
          </w:p>
        </w:tc>
        <w:bookmarkStart w:id="6" w:name="Check3"/>
        <w:tc>
          <w:tcPr>
            <w:tcW w:w="2663" w:type="dxa"/>
            <w:gridSpan w:val="2"/>
            <w:tcBorders>
              <w:left w:val="single" w:sz="8" w:space="0" w:color="6585CF"/>
              <w:bottom w:val="single" w:sz="8" w:space="0" w:color="6585CF"/>
              <w:right w:val="single" w:sz="8" w:space="0" w:color="6585CF"/>
            </w:tcBorders>
            <w:shd w:val="clear" w:color="auto" w:fill="auto"/>
            <w:vAlign w:val="center"/>
          </w:tcPr>
          <w:p w14:paraId="2C726524" w14:textId="77777777" w:rsidR="002F69F0" w:rsidRPr="002A49DF" w:rsidRDefault="00AF31F2"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6"/>
            <w:r w:rsidR="002F69F0" w:rsidRPr="002A49DF">
              <w:rPr>
                <w:rFonts w:ascii="Calibri" w:hAnsi="Calibri"/>
              </w:rPr>
              <w:t xml:space="preserve"> Pitch</w:t>
            </w:r>
          </w:p>
        </w:tc>
        <w:bookmarkStart w:id="7" w:name="Check7"/>
        <w:tc>
          <w:tcPr>
            <w:tcW w:w="3073" w:type="dxa"/>
            <w:gridSpan w:val="3"/>
            <w:tcBorders>
              <w:left w:val="single" w:sz="8" w:space="0" w:color="6585CF"/>
              <w:bottom w:val="single" w:sz="8" w:space="0" w:color="6585CF"/>
              <w:right w:val="single" w:sz="8" w:space="0" w:color="6585CF"/>
            </w:tcBorders>
            <w:shd w:val="clear" w:color="auto" w:fill="auto"/>
            <w:vAlign w:val="center"/>
          </w:tcPr>
          <w:p w14:paraId="3B9ED95D" w14:textId="77777777" w:rsidR="002F69F0" w:rsidRPr="002A49DF" w:rsidRDefault="00AF31F2"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7"/>
            <w:r w:rsidR="002F69F0" w:rsidRPr="002A49DF">
              <w:rPr>
                <w:rFonts w:ascii="Calibri" w:hAnsi="Calibri"/>
              </w:rPr>
              <w:t xml:space="preserve"> Roll</w:t>
            </w:r>
          </w:p>
        </w:tc>
        <w:bookmarkStart w:id="8" w:name="Check11"/>
        <w:tc>
          <w:tcPr>
            <w:tcW w:w="3174" w:type="dxa"/>
            <w:tcBorders>
              <w:left w:val="single" w:sz="8" w:space="0" w:color="6585CF"/>
              <w:bottom w:val="single" w:sz="8" w:space="0" w:color="6585CF"/>
              <w:right w:val="single" w:sz="8" w:space="0" w:color="6585CF"/>
            </w:tcBorders>
            <w:shd w:val="clear" w:color="auto" w:fill="auto"/>
            <w:vAlign w:val="center"/>
          </w:tcPr>
          <w:p w14:paraId="5805A2F8" w14:textId="77777777" w:rsidR="002F69F0" w:rsidRPr="002A49DF" w:rsidRDefault="00AF31F2"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8"/>
            <w:r w:rsidR="002F69F0" w:rsidRPr="002A49DF">
              <w:rPr>
                <w:rFonts w:ascii="Calibri" w:hAnsi="Calibri"/>
              </w:rPr>
              <w:t xml:space="preserve"> HD Camera</w:t>
            </w:r>
            <w:r w:rsidR="002F69F0">
              <w:rPr>
                <w:rFonts w:ascii="Calibri" w:hAnsi="Calibri"/>
              </w:rPr>
              <w:t xml:space="preserve"> 1</w:t>
            </w:r>
          </w:p>
        </w:tc>
      </w:tr>
      <w:tr w:rsidR="002F69F0" w:rsidRPr="002A49DF" w14:paraId="24671EC6" w14:textId="77777777" w:rsidTr="00C92CB3">
        <w:tc>
          <w:tcPr>
            <w:tcW w:w="2088" w:type="dxa"/>
            <w:vMerge/>
            <w:tcBorders>
              <w:left w:val="single" w:sz="8" w:space="0" w:color="6585CF"/>
              <w:right w:val="single" w:sz="8" w:space="0" w:color="6585CF"/>
            </w:tcBorders>
            <w:shd w:val="clear" w:color="auto" w:fill="DBE5F1" w:themeFill="accent1" w:themeFillTint="33"/>
            <w:vAlign w:val="center"/>
          </w:tcPr>
          <w:p w14:paraId="0DAE3629" w14:textId="77777777" w:rsidR="002F69F0" w:rsidRPr="002A49DF" w:rsidRDefault="002F69F0" w:rsidP="00833E3F">
            <w:pPr>
              <w:spacing w:after="0" w:line="240" w:lineRule="auto"/>
              <w:jc w:val="center"/>
              <w:rPr>
                <w:rFonts w:ascii="Calibri" w:hAnsi="Calibri"/>
                <w:b/>
                <w:bCs/>
              </w:rPr>
            </w:pPr>
          </w:p>
        </w:tc>
        <w:bookmarkStart w:id="9" w:name="Check4"/>
        <w:tc>
          <w:tcPr>
            <w:tcW w:w="2663" w:type="dxa"/>
            <w:gridSpan w:val="2"/>
            <w:tcBorders>
              <w:left w:val="single" w:sz="8" w:space="0" w:color="6585CF"/>
              <w:bottom w:val="single" w:sz="8" w:space="0" w:color="6585CF"/>
              <w:right w:val="single" w:sz="8" w:space="0" w:color="6585CF"/>
            </w:tcBorders>
            <w:shd w:val="clear" w:color="auto" w:fill="auto"/>
            <w:vAlign w:val="center"/>
          </w:tcPr>
          <w:p w14:paraId="6F60808F" w14:textId="77777777" w:rsidR="002F69F0" w:rsidRPr="002A49DF" w:rsidRDefault="00AF31F2"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9"/>
            <w:r w:rsidR="002F69F0" w:rsidRPr="002A49DF">
              <w:rPr>
                <w:rFonts w:ascii="Calibri" w:hAnsi="Calibri"/>
              </w:rPr>
              <w:t xml:space="preserve"> HD Camera</w:t>
            </w:r>
            <w:r w:rsidR="002F69F0">
              <w:rPr>
                <w:rFonts w:ascii="Calibri" w:hAnsi="Calibri"/>
              </w:rPr>
              <w:t xml:space="preserve"> 2</w:t>
            </w:r>
          </w:p>
        </w:tc>
        <w:bookmarkStart w:id="10" w:name="Check8"/>
        <w:tc>
          <w:tcPr>
            <w:tcW w:w="3073" w:type="dxa"/>
            <w:gridSpan w:val="3"/>
            <w:tcBorders>
              <w:left w:val="single" w:sz="8" w:space="0" w:color="6585CF"/>
              <w:bottom w:val="single" w:sz="8" w:space="0" w:color="6585CF"/>
              <w:right w:val="single" w:sz="8" w:space="0" w:color="6585CF"/>
            </w:tcBorders>
            <w:shd w:val="clear" w:color="auto" w:fill="auto"/>
            <w:vAlign w:val="center"/>
          </w:tcPr>
          <w:p w14:paraId="6430DA98" w14:textId="77777777" w:rsidR="002F69F0" w:rsidRPr="002A49DF" w:rsidRDefault="00AF31F2"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10"/>
            <w:r w:rsidR="002F69F0" w:rsidRPr="002A49DF">
              <w:rPr>
                <w:rFonts w:ascii="Calibri" w:hAnsi="Calibri"/>
              </w:rPr>
              <w:t xml:space="preserve"> Low Res Cam </w:t>
            </w:r>
            <w:r w:rsidR="002F69F0">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14:paraId="413EE1BE" w14:textId="77777777" w:rsidR="002F69F0" w:rsidRPr="002A49DF" w:rsidRDefault="00AF31F2"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2F69F0" w:rsidRPr="002A49DF" w14:paraId="6D1FF2FB" w14:textId="77777777"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14:paraId="23146939" w14:textId="77777777" w:rsidR="002F69F0" w:rsidRPr="002A49DF" w:rsidRDefault="002F69F0"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61157AA2" w14:textId="77777777" w:rsidR="002F69F0" w:rsidRPr="002A49DF" w:rsidRDefault="00AF31F2"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3</w:t>
            </w:r>
          </w:p>
        </w:tc>
        <w:tc>
          <w:tcPr>
            <w:tcW w:w="3073" w:type="dxa"/>
            <w:gridSpan w:val="3"/>
            <w:tcBorders>
              <w:left w:val="single" w:sz="8" w:space="0" w:color="6585CF"/>
              <w:bottom w:val="single" w:sz="8" w:space="0" w:color="6585CF"/>
              <w:right w:val="single" w:sz="8" w:space="0" w:color="6585CF"/>
            </w:tcBorders>
            <w:shd w:val="clear" w:color="auto" w:fill="auto"/>
            <w:vAlign w:val="center"/>
          </w:tcPr>
          <w:p w14:paraId="100E8B45" w14:textId="77777777" w:rsidR="002F69F0" w:rsidRPr="002A49DF" w:rsidRDefault="00AF31F2"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4</w:t>
            </w:r>
          </w:p>
        </w:tc>
        <w:tc>
          <w:tcPr>
            <w:tcW w:w="3174" w:type="dxa"/>
            <w:tcBorders>
              <w:left w:val="single" w:sz="8" w:space="0" w:color="6585CF"/>
              <w:bottom w:val="single" w:sz="8" w:space="0" w:color="6585CF"/>
              <w:right w:val="single" w:sz="8" w:space="0" w:color="6585CF"/>
            </w:tcBorders>
            <w:shd w:val="clear" w:color="auto" w:fill="auto"/>
            <w:vAlign w:val="center"/>
          </w:tcPr>
          <w:p w14:paraId="1901978E" w14:textId="77777777" w:rsidR="002F69F0" w:rsidRPr="002A49DF" w:rsidRDefault="00AF31F2"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833E3F" w:rsidRPr="002A49DF" w14:paraId="7F49D840" w14:textId="77777777" w:rsidTr="004C4B5C">
        <w:tblPrEx>
          <w:tblLook w:val="04A0" w:firstRow="1" w:lastRow="0" w:firstColumn="1" w:lastColumn="0" w:noHBand="0" w:noVBand="1"/>
        </w:tblPrEx>
        <w:trPr>
          <w:trHeight w:val="51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7DB98390"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50F9193B" w14:textId="77777777" w:rsidR="00833E3F" w:rsidRPr="002A49DF" w:rsidRDefault="00833E3F" w:rsidP="00666F38">
            <w:pPr>
              <w:tabs>
                <w:tab w:val="center" w:pos="4358"/>
              </w:tabs>
              <w:spacing w:after="0" w:line="240" w:lineRule="auto"/>
              <w:jc w:val="center"/>
              <w:rPr>
                <w:rFonts w:ascii="Calibri" w:hAnsi="Calibri"/>
              </w:rPr>
            </w:pPr>
          </w:p>
        </w:tc>
      </w:tr>
      <w:tr w:rsidR="004C4B5C" w:rsidRPr="002A49DF" w14:paraId="6FDB62C2" w14:textId="77777777"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4EFA1E10" w14:textId="77777777" w:rsidR="004C4B5C" w:rsidRDefault="004C4B5C" w:rsidP="00833E3F">
            <w:pPr>
              <w:spacing w:after="0" w:line="240" w:lineRule="auto"/>
              <w:jc w:val="center"/>
              <w:rPr>
                <w:rFonts w:ascii="Calibri" w:hAnsi="Calibri"/>
                <w:b/>
                <w:bCs/>
              </w:rPr>
            </w:pPr>
            <w:r>
              <w:rPr>
                <w:rFonts w:ascii="Calibri" w:hAnsi="Calibri"/>
                <w:b/>
                <w:bCs/>
              </w:rPr>
              <w:t>ROV Dive Summary</w:t>
            </w:r>
          </w:p>
          <w:p w14:paraId="6C602DBE" w14:textId="77777777"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40C7BB5F" w14:textId="77777777" w:rsidR="001E6B1C" w:rsidRPr="001E6B1C" w:rsidRDefault="001E6B1C" w:rsidP="001E6B1C">
            <w:pPr>
              <w:spacing w:after="0" w:line="240" w:lineRule="auto"/>
              <w:rPr>
                <w:rStyle w:val="PlaceholderText1"/>
                <w:rFonts w:ascii="Calibri" w:hAnsi="Calibri"/>
                <w:color w:val="auto"/>
              </w:rPr>
            </w:pPr>
            <w:r w:rsidRPr="001E6B1C">
              <w:rPr>
                <w:rStyle w:val="PlaceholderText1"/>
                <w:rFonts w:ascii="Calibri" w:hAnsi="Calibri"/>
                <w:color w:val="auto"/>
              </w:rPr>
              <w:t>In Water at:</w:t>
            </w:r>
            <w:r w:rsidRPr="001E6B1C">
              <w:rPr>
                <w:rStyle w:val="PlaceholderText1"/>
                <w:rFonts w:ascii="Calibri" w:hAnsi="Calibri"/>
                <w:color w:val="auto"/>
              </w:rPr>
              <w:tab/>
            </w:r>
            <w:r w:rsidRPr="001E6B1C">
              <w:rPr>
                <w:rStyle w:val="PlaceholderText1"/>
                <w:rFonts w:ascii="Calibri" w:hAnsi="Calibri"/>
                <w:color w:val="auto"/>
              </w:rPr>
              <w:tab/>
              <w:t xml:space="preserve"> 2013-07-23T12:30:33.454000</w:t>
            </w:r>
          </w:p>
          <w:p w14:paraId="496C1456" w14:textId="77777777" w:rsidR="001E6B1C" w:rsidRPr="001E6B1C" w:rsidRDefault="001E6B1C" w:rsidP="001E6B1C">
            <w:pPr>
              <w:spacing w:after="0" w:line="240" w:lineRule="auto"/>
              <w:rPr>
                <w:rStyle w:val="PlaceholderText1"/>
                <w:rFonts w:ascii="Calibri" w:hAnsi="Calibri"/>
                <w:color w:val="auto"/>
              </w:rPr>
            </w:pPr>
            <w:r w:rsidRPr="001E6B1C">
              <w:rPr>
                <w:rStyle w:val="PlaceholderText1"/>
                <w:rFonts w:ascii="Calibri" w:hAnsi="Calibri"/>
                <w:color w:val="auto"/>
              </w:rPr>
              <w:tab/>
            </w:r>
            <w:r w:rsidRPr="001E6B1C">
              <w:rPr>
                <w:rStyle w:val="PlaceholderText1"/>
                <w:rFonts w:ascii="Calibri" w:hAnsi="Calibri"/>
                <w:color w:val="auto"/>
              </w:rPr>
              <w:tab/>
            </w:r>
            <w:r w:rsidRPr="001E6B1C">
              <w:rPr>
                <w:rStyle w:val="PlaceholderText1"/>
                <w:rFonts w:ascii="Calibri" w:hAnsi="Calibri"/>
                <w:color w:val="auto"/>
              </w:rPr>
              <w:tab/>
              <w:t xml:space="preserve"> 39°, 48.627' N ; 071°, 16.069' W</w:t>
            </w:r>
          </w:p>
          <w:p w14:paraId="52550580" w14:textId="77777777" w:rsidR="001E6B1C" w:rsidRPr="001E6B1C" w:rsidRDefault="001E6B1C" w:rsidP="001E6B1C">
            <w:pPr>
              <w:spacing w:after="0" w:line="240" w:lineRule="auto"/>
              <w:rPr>
                <w:rStyle w:val="PlaceholderText1"/>
                <w:rFonts w:ascii="Calibri" w:hAnsi="Calibri"/>
                <w:color w:val="auto"/>
              </w:rPr>
            </w:pPr>
          </w:p>
          <w:p w14:paraId="22C0ECAC" w14:textId="77777777" w:rsidR="001E6B1C" w:rsidRPr="001E6B1C" w:rsidRDefault="001E6B1C" w:rsidP="001E6B1C">
            <w:pPr>
              <w:spacing w:after="0" w:line="240" w:lineRule="auto"/>
              <w:rPr>
                <w:rStyle w:val="PlaceholderText1"/>
                <w:rFonts w:ascii="Calibri" w:hAnsi="Calibri"/>
                <w:color w:val="auto"/>
              </w:rPr>
            </w:pPr>
            <w:r w:rsidRPr="001E6B1C">
              <w:rPr>
                <w:rStyle w:val="PlaceholderText1"/>
                <w:rFonts w:ascii="Calibri" w:hAnsi="Calibri"/>
                <w:color w:val="auto"/>
              </w:rPr>
              <w:t>Out Water at:</w:t>
            </w:r>
            <w:r w:rsidRPr="001E6B1C">
              <w:rPr>
                <w:rStyle w:val="PlaceholderText1"/>
                <w:rFonts w:ascii="Calibri" w:hAnsi="Calibri"/>
                <w:color w:val="auto"/>
              </w:rPr>
              <w:tab/>
            </w:r>
            <w:r w:rsidRPr="001E6B1C">
              <w:rPr>
                <w:rStyle w:val="PlaceholderText1"/>
                <w:rFonts w:ascii="Calibri" w:hAnsi="Calibri"/>
                <w:color w:val="auto"/>
              </w:rPr>
              <w:tab/>
              <w:t xml:space="preserve"> 2013-07-23T20:16:14.723000</w:t>
            </w:r>
          </w:p>
          <w:p w14:paraId="5E444EE9" w14:textId="77777777" w:rsidR="001E6B1C" w:rsidRPr="001E6B1C" w:rsidRDefault="001E6B1C" w:rsidP="001E6B1C">
            <w:pPr>
              <w:spacing w:after="0" w:line="240" w:lineRule="auto"/>
              <w:rPr>
                <w:rStyle w:val="PlaceholderText1"/>
                <w:rFonts w:ascii="Calibri" w:hAnsi="Calibri"/>
                <w:color w:val="auto"/>
              </w:rPr>
            </w:pPr>
            <w:r w:rsidRPr="001E6B1C">
              <w:rPr>
                <w:rStyle w:val="PlaceholderText1"/>
                <w:rFonts w:ascii="Calibri" w:hAnsi="Calibri"/>
                <w:color w:val="auto"/>
              </w:rPr>
              <w:tab/>
            </w:r>
            <w:r w:rsidRPr="001E6B1C">
              <w:rPr>
                <w:rStyle w:val="PlaceholderText1"/>
                <w:rFonts w:ascii="Calibri" w:hAnsi="Calibri"/>
                <w:color w:val="auto"/>
              </w:rPr>
              <w:tab/>
            </w:r>
            <w:r w:rsidRPr="001E6B1C">
              <w:rPr>
                <w:rStyle w:val="PlaceholderText1"/>
                <w:rFonts w:ascii="Calibri" w:hAnsi="Calibri"/>
                <w:color w:val="auto"/>
              </w:rPr>
              <w:tab/>
              <w:t xml:space="preserve"> 39°, 48.601' N ; 071°, 16.299' W</w:t>
            </w:r>
          </w:p>
          <w:p w14:paraId="7D9424F8" w14:textId="77777777" w:rsidR="001E6B1C" w:rsidRPr="001E6B1C" w:rsidRDefault="001E6B1C" w:rsidP="001E6B1C">
            <w:pPr>
              <w:spacing w:after="0" w:line="240" w:lineRule="auto"/>
              <w:rPr>
                <w:rStyle w:val="PlaceholderText1"/>
                <w:rFonts w:ascii="Calibri" w:hAnsi="Calibri"/>
                <w:color w:val="auto"/>
              </w:rPr>
            </w:pPr>
          </w:p>
          <w:p w14:paraId="375B469D" w14:textId="77777777" w:rsidR="001E6B1C" w:rsidRPr="001E6B1C" w:rsidRDefault="001E6B1C" w:rsidP="001E6B1C">
            <w:pPr>
              <w:spacing w:after="0" w:line="240" w:lineRule="auto"/>
              <w:rPr>
                <w:rStyle w:val="PlaceholderText1"/>
                <w:rFonts w:ascii="Calibri" w:hAnsi="Calibri"/>
                <w:color w:val="auto"/>
              </w:rPr>
            </w:pPr>
            <w:r w:rsidRPr="001E6B1C">
              <w:rPr>
                <w:rStyle w:val="PlaceholderText1"/>
                <w:rFonts w:ascii="Calibri" w:hAnsi="Calibri"/>
                <w:color w:val="auto"/>
              </w:rPr>
              <w:t>Off Bottom at:</w:t>
            </w:r>
            <w:r w:rsidRPr="001E6B1C">
              <w:rPr>
                <w:rStyle w:val="PlaceholderText1"/>
                <w:rFonts w:ascii="Calibri" w:hAnsi="Calibri"/>
                <w:color w:val="auto"/>
              </w:rPr>
              <w:tab/>
            </w:r>
            <w:r w:rsidRPr="001E6B1C">
              <w:rPr>
                <w:rStyle w:val="PlaceholderText1"/>
                <w:rFonts w:ascii="Calibri" w:hAnsi="Calibri"/>
                <w:color w:val="auto"/>
              </w:rPr>
              <w:tab/>
              <w:t xml:space="preserve"> 2013-07-23T19:56:08.793000</w:t>
            </w:r>
          </w:p>
          <w:p w14:paraId="43B0CD13" w14:textId="77777777" w:rsidR="001E6B1C" w:rsidRPr="001E6B1C" w:rsidRDefault="001E6B1C" w:rsidP="001E6B1C">
            <w:pPr>
              <w:spacing w:after="0" w:line="240" w:lineRule="auto"/>
              <w:rPr>
                <w:rStyle w:val="PlaceholderText1"/>
                <w:rFonts w:ascii="Calibri" w:hAnsi="Calibri"/>
                <w:color w:val="auto"/>
              </w:rPr>
            </w:pPr>
            <w:r w:rsidRPr="001E6B1C">
              <w:rPr>
                <w:rStyle w:val="PlaceholderText1"/>
                <w:rFonts w:ascii="Calibri" w:hAnsi="Calibri"/>
                <w:color w:val="auto"/>
              </w:rPr>
              <w:tab/>
            </w:r>
            <w:r w:rsidRPr="001E6B1C">
              <w:rPr>
                <w:rStyle w:val="PlaceholderText1"/>
                <w:rFonts w:ascii="Calibri" w:hAnsi="Calibri"/>
                <w:color w:val="auto"/>
              </w:rPr>
              <w:tab/>
            </w:r>
            <w:r w:rsidRPr="001E6B1C">
              <w:rPr>
                <w:rStyle w:val="PlaceholderText1"/>
                <w:rFonts w:ascii="Calibri" w:hAnsi="Calibri"/>
                <w:color w:val="auto"/>
              </w:rPr>
              <w:tab/>
              <w:t xml:space="preserve"> 39°, 48.594' N ; 071°, 16.275' W</w:t>
            </w:r>
          </w:p>
          <w:p w14:paraId="70B83C26" w14:textId="77777777" w:rsidR="001E6B1C" w:rsidRPr="001E6B1C" w:rsidRDefault="001E6B1C" w:rsidP="001E6B1C">
            <w:pPr>
              <w:spacing w:after="0" w:line="240" w:lineRule="auto"/>
              <w:rPr>
                <w:rStyle w:val="PlaceholderText1"/>
                <w:rFonts w:ascii="Calibri" w:hAnsi="Calibri"/>
                <w:color w:val="auto"/>
              </w:rPr>
            </w:pPr>
          </w:p>
          <w:p w14:paraId="66E86D5F" w14:textId="77777777" w:rsidR="001E6B1C" w:rsidRPr="001E6B1C" w:rsidRDefault="001E6B1C" w:rsidP="001E6B1C">
            <w:pPr>
              <w:spacing w:after="0" w:line="240" w:lineRule="auto"/>
              <w:rPr>
                <w:rStyle w:val="PlaceholderText1"/>
                <w:rFonts w:ascii="Calibri" w:hAnsi="Calibri"/>
                <w:color w:val="auto"/>
              </w:rPr>
            </w:pPr>
            <w:r w:rsidRPr="001E6B1C">
              <w:rPr>
                <w:rStyle w:val="PlaceholderText1"/>
                <w:rFonts w:ascii="Calibri" w:hAnsi="Calibri"/>
                <w:color w:val="auto"/>
              </w:rPr>
              <w:t>On Bottom at:</w:t>
            </w:r>
            <w:r w:rsidRPr="001E6B1C">
              <w:rPr>
                <w:rStyle w:val="PlaceholderText1"/>
                <w:rFonts w:ascii="Calibri" w:hAnsi="Calibri"/>
                <w:color w:val="auto"/>
              </w:rPr>
              <w:tab/>
            </w:r>
            <w:r w:rsidRPr="001E6B1C">
              <w:rPr>
                <w:rStyle w:val="PlaceholderText1"/>
                <w:rFonts w:ascii="Calibri" w:hAnsi="Calibri"/>
                <w:color w:val="auto"/>
              </w:rPr>
              <w:tab/>
              <w:t xml:space="preserve"> 2013-07-23T13:10:29.968000</w:t>
            </w:r>
          </w:p>
          <w:p w14:paraId="7DB8C12E" w14:textId="77777777" w:rsidR="001E6B1C" w:rsidRPr="001E6B1C" w:rsidRDefault="001E6B1C" w:rsidP="001E6B1C">
            <w:pPr>
              <w:spacing w:after="0" w:line="240" w:lineRule="auto"/>
              <w:rPr>
                <w:rStyle w:val="PlaceholderText1"/>
                <w:rFonts w:ascii="Calibri" w:hAnsi="Calibri"/>
                <w:color w:val="auto"/>
              </w:rPr>
            </w:pPr>
            <w:r w:rsidRPr="001E6B1C">
              <w:rPr>
                <w:rStyle w:val="PlaceholderText1"/>
                <w:rFonts w:ascii="Calibri" w:hAnsi="Calibri"/>
                <w:color w:val="auto"/>
              </w:rPr>
              <w:tab/>
            </w:r>
            <w:r w:rsidRPr="001E6B1C">
              <w:rPr>
                <w:rStyle w:val="PlaceholderText1"/>
                <w:rFonts w:ascii="Calibri" w:hAnsi="Calibri"/>
                <w:color w:val="auto"/>
              </w:rPr>
              <w:tab/>
            </w:r>
            <w:r w:rsidRPr="001E6B1C">
              <w:rPr>
                <w:rStyle w:val="PlaceholderText1"/>
                <w:rFonts w:ascii="Calibri" w:hAnsi="Calibri"/>
                <w:color w:val="auto"/>
              </w:rPr>
              <w:tab/>
              <w:t xml:space="preserve"> 39°, 48.458' N ; 071°, 16.183' W</w:t>
            </w:r>
          </w:p>
          <w:p w14:paraId="33D80297" w14:textId="77777777" w:rsidR="001E6B1C" w:rsidRPr="001E6B1C" w:rsidRDefault="001E6B1C" w:rsidP="001E6B1C">
            <w:pPr>
              <w:spacing w:after="0" w:line="240" w:lineRule="auto"/>
              <w:rPr>
                <w:rStyle w:val="PlaceholderText1"/>
                <w:rFonts w:ascii="Calibri" w:hAnsi="Calibri"/>
                <w:color w:val="auto"/>
              </w:rPr>
            </w:pPr>
          </w:p>
          <w:p w14:paraId="00E81E85" w14:textId="77777777" w:rsidR="001E6B1C" w:rsidRPr="001E6B1C" w:rsidRDefault="001E6B1C" w:rsidP="001E6B1C">
            <w:pPr>
              <w:spacing w:after="0" w:line="240" w:lineRule="auto"/>
              <w:rPr>
                <w:rStyle w:val="PlaceholderText1"/>
                <w:rFonts w:ascii="Calibri" w:hAnsi="Calibri"/>
                <w:color w:val="auto"/>
              </w:rPr>
            </w:pPr>
            <w:r w:rsidRPr="001E6B1C">
              <w:rPr>
                <w:rStyle w:val="PlaceholderText1"/>
                <w:rFonts w:ascii="Calibri" w:hAnsi="Calibri"/>
                <w:color w:val="auto"/>
              </w:rPr>
              <w:t>Dive duration:</w:t>
            </w:r>
            <w:r w:rsidRPr="001E6B1C">
              <w:rPr>
                <w:rStyle w:val="PlaceholderText1"/>
                <w:rFonts w:ascii="Calibri" w:hAnsi="Calibri"/>
                <w:color w:val="auto"/>
              </w:rPr>
              <w:tab/>
            </w:r>
            <w:r w:rsidRPr="001E6B1C">
              <w:rPr>
                <w:rStyle w:val="PlaceholderText1"/>
                <w:rFonts w:ascii="Calibri" w:hAnsi="Calibri"/>
                <w:color w:val="auto"/>
              </w:rPr>
              <w:tab/>
              <w:t xml:space="preserve"> 7:45:41</w:t>
            </w:r>
          </w:p>
          <w:p w14:paraId="63E7889D" w14:textId="77777777" w:rsidR="001E6B1C" w:rsidRPr="001E6B1C" w:rsidRDefault="001E6B1C" w:rsidP="001E6B1C">
            <w:pPr>
              <w:spacing w:after="0" w:line="240" w:lineRule="auto"/>
              <w:rPr>
                <w:rStyle w:val="PlaceholderText1"/>
                <w:rFonts w:ascii="Calibri" w:hAnsi="Calibri"/>
                <w:color w:val="auto"/>
              </w:rPr>
            </w:pPr>
          </w:p>
          <w:p w14:paraId="4470E6FF" w14:textId="77777777" w:rsidR="001E6B1C" w:rsidRPr="001E6B1C" w:rsidRDefault="001E6B1C" w:rsidP="001E6B1C">
            <w:pPr>
              <w:spacing w:after="0" w:line="240" w:lineRule="auto"/>
              <w:rPr>
                <w:rStyle w:val="PlaceholderText1"/>
                <w:rFonts w:ascii="Calibri" w:hAnsi="Calibri"/>
                <w:color w:val="auto"/>
              </w:rPr>
            </w:pPr>
            <w:r w:rsidRPr="001E6B1C">
              <w:rPr>
                <w:rStyle w:val="PlaceholderText1"/>
                <w:rFonts w:ascii="Calibri" w:hAnsi="Calibri"/>
                <w:color w:val="auto"/>
              </w:rPr>
              <w:t>Bottom Time:</w:t>
            </w:r>
            <w:r w:rsidRPr="001E6B1C">
              <w:rPr>
                <w:rStyle w:val="PlaceholderText1"/>
                <w:rFonts w:ascii="Calibri" w:hAnsi="Calibri"/>
                <w:color w:val="auto"/>
              </w:rPr>
              <w:tab/>
            </w:r>
            <w:r w:rsidRPr="001E6B1C">
              <w:rPr>
                <w:rStyle w:val="PlaceholderText1"/>
                <w:rFonts w:ascii="Calibri" w:hAnsi="Calibri"/>
                <w:color w:val="auto"/>
              </w:rPr>
              <w:tab/>
              <w:t xml:space="preserve"> 6:45:38</w:t>
            </w:r>
          </w:p>
          <w:p w14:paraId="3A5AA286" w14:textId="77777777" w:rsidR="001E6B1C" w:rsidRPr="001E6B1C" w:rsidRDefault="001E6B1C" w:rsidP="001E6B1C">
            <w:pPr>
              <w:spacing w:after="0" w:line="240" w:lineRule="auto"/>
              <w:rPr>
                <w:rStyle w:val="PlaceholderText1"/>
                <w:rFonts w:ascii="Calibri" w:hAnsi="Calibri"/>
                <w:color w:val="auto"/>
              </w:rPr>
            </w:pPr>
          </w:p>
          <w:p w14:paraId="4219B902" w14:textId="77777777" w:rsidR="002E5DB8" w:rsidRPr="002A49DF" w:rsidRDefault="001E6B1C" w:rsidP="001E6B1C">
            <w:pPr>
              <w:spacing w:after="0" w:line="240" w:lineRule="auto"/>
              <w:rPr>
                <w:rStyle w:val="PlaceholderText1"/>
                <w:rFonts w:ascii="Calibri" w:hAnsi="Calibri"/>
              </w:rPr>
            </w:pPr>
            <w:r w:rsidRPr="001E6B1C">
              <w:rPr>
                <w:rStyle w:val="PlaceholderText1"/>
                <w:rFonts w:ascii="Calibri" w:hAnsi="Calibri"/>
                <w:color w:val="auto"/>
              </w:rPr>
              <w:t xml:space="preserve">Max. depth: </w:t>
            </w:r>
            <w:r w:rsidRPr="001E6B1C">
              <w:rPr>
                <w:rStyle w:val="PlaceholderText1"/>
                <w:rFonts w:ascii="Calibri" w:hAnsi="Calibri"/>
                <w:color w:val="auto"/>
              </w:rPr>
              <w:tab/>
            </w:r>
            <w:r w:rsidRPr="001E6B1C">
              <w:rPr>
                <w:rStyle w:val="PlaceholderText1"/>
                <w:rFonts w:ascii="Calibri" w:hAnsi="Calibri"/>
                <w:color w:val="auto"/>
              </w:rPr>
              <w:tab/>
              <w:t xml:space="preserve"> 1137.7 m</w:t>
            </w:r>
          </w:p>
        </w:tc>
      </w:tr>
      <w:tr w:rsidR="00833E3F" w:rsidRPr="002A49DF" w14:paraId="662620A3" w14:textId="77777777"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4E688EEF"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7E35AA38" w14:textId="77777777" w:rsidR="00833E3F" w:rsidRDefault="00833E3F" w:rsidP="00833E3F">
            <w:pPr>
              <w:spacing w:after="0" w:line="240" w:lineRule="auto"/>
              <w:rPr>
                <w:rFonts w:ascii="Calibri" w:hAnsi="Calibri"/>
              </w:rPr>
            </w:pPr>
          </w:p>
          <w:p w14:paraId="1C403461" w14:textId="77777777" w:rsidR="0045490D" w:rsidRPr="002A49DF" w:rsidRDefault="0045490D" w:rsidP="00833E3F">
            <w:pPr>
              <w:spacing w:after="0" w:line="240" w:lineRule="auto"/>
              <w:rPr>
                <w:rFonts w:ascii="Calibri" w:hAnsi="Calibri"/>
              </w:rPr>
            </w:pPr>
          </w:p>
        </w:tc>
      </w:tr>
      <w:tr w:rsidR="00833E3F" w:rsidRPr="002A49DF" w14:paraId="791871B5" w14:textId="77777777" w:rsidTr="004C4B5C">
        <w:tblPrEx>
          <w:tblLook w:val="04A0" w:firstRow="1" w:lastRow="0" w:firstColumn="1" w:lastColumn="0" w:noHBand="0" w:noVBand="1"/>
        </w:tblPrEx>
        <w:trPr>
          <w:trHeight w:val="1897"/>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5FBEFE48"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14:paraId="3D2DEDAB" w14:textId="77777777"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6BD01503" w14:textId="28C2F8DF" w:rsidR="0045490D" w:rsidRPr="0045490D" w:rsidRDefault="0045490D" w:rsidP="00392C1A">
            <w:pPr>
              <w:spacing w:after="0" w:line="240" w:lineRule="auto"/>
              <w:jc w:val="center"/>
              <w:rPr>
                <w:rFonts w:asciiTheme="minorHAnsi" w:hAnsiTheme="minorHAnsi"/>
              </w:rPr>
            </w:pPr>
            <w:r>
              <w:rPr>
                <w:rFonts w:asciiTheme="minorHAnsi" w:hAnsiTheme="minorHAnsi"/>
                <w:b/>
              </w:rPr>
              <w:t>Primary</w:t>
            </w:r>
          </w:p>
          <w:p w14:paraId="260386F9" w14:textId="77777777" w:rsidR="00392C1A" w:rsidRPr="005C4175" w:rsidRDefault="00392C1A" w:rsidP="00392C1A">
            <w:pPr>
              <w:spacing w:after="0" w:line="240" w:lineRule="auto"/>
              <w:jc w:val="center"/>
              <w:rPr>
                <w:rFonts w:asciiTheme="minorHAnsi" w:hAnsiTheme="minorHAnsi"/>
              </w:rPr>
            </w:pPr>
            <w:r w:rsidRPr="005C4175">
              <w:rPr>
                <w:rFonts w:asciiTheme="minorHAnsi" w:hAnsiTheme="minorHAnsi"/>
              </w:rPr>
              <w:t xml:space="preserve">Tim Shank, Woods Hole (shore-based science team lead), WHOI, </w:t>
            </w:r>
            <w:hyperlink r:id="rId6" w:history="1">
              <w:r w:rsidRPr="005C4175">
                <w:rPr>
                  <w:rStyle w:val="Hyperlink"/>
                  <w:rFonts w:asciiTheme="minorHAnsi" w:hAnsiTheme="minorHAnsi"/>
                </w:rPr>
                <w:t>tshank@whoi.edu</w:t>
              </w:r>
            </w:hyperlink>
          </w:p>
          <w:p w14:paraId="705DCDBB" w14:textId="77777777" w:rsidR="00392C1A" w:rsidRPr="005C4175" w:rsidRDefault="00392C1A" w:rsidP="00392C1A">
            <w:pPr>
              <w:spacing w:after="0" w:line="240" w:lineRule="auto"/>
              <w:jc w:val="center"/>
              <w:rPr>
                <w:rFonts w:asciiTheme="minorHAnsi" w:hAnsiTheme="minorHAnsi"/>
              </w:rPr>
            </w:pPr>
            <w:r w:rsidRPr="005C4175">
              <w:rPr>
                <w:rFonts w:asciiTheme="minorHAnsi" w:hAnsiTheme="minorHAnsi"/>
              </w:rPr>
              <w:t xml:space="preserve">Andrea Quattrini, EX (onboard science team lead), Temple, </w:t>
            </w:r>
            <w:hyperlink r:id="rId7" w:history="1">
              <w:r w:rsidRPr="005C4175">
                <w:rPr>
                  <w:rStyle w:val="Hyperlink"/>
                  <w:rFonts w:asciiTheme="minorHAnsi" w:hAnsiTheme="minorHAnsi"/>
                </w:rPr>
                <w:t>Andrea.Quattrini@temple.edu</w:t>
              </w:r>
            </w:hyperlink>
          </w:p>
          <w:p w14:paraId="59AA5F84" w14:textId="77777777" w:rsidR="00392C1A" w:rsidRPr="005C4175" w:rsidRDefault="00392C1A" w:rsidP="00392C1A">
            <w:pPr>
              <w:spacing w:after="0" w:line="240" w:lineRule="auto"/>
              <w:jc w:val="center"/>
              <w:rPr>
                <w:rStyle w:val="Hyperlink"/>
                <w:lang w:bidi="ar-SA"/>
              </w:rPr>
            </w:pPr>
            <w:r w:rsidRPr="005C4175">
              <w:rPr>
                <w:rFonts w:asciiTheme="minorHAnsi" w:hAnsiTheme="minorHAnsi"/>
              </w:rPr>
              <w:t xml:space="preserve">Brendan Roark, EX, TAMU, </w:t>
            </w:r>
            <w:hyperlink r:id="rId8" w:history="1">
              <w:r w:rsidRPr="005C4175">
                <w:rPr>
                  <w:rStyle w:val="Hyperlink"/>
                  <w:rFonts w:asciiTheme="minorHAnsi" w:hAnsiTheme="minorHAnsi"/>
                  <w:lang w:bidi="ar-SA"/>
                </w:rPr>
                <w:t>broark@geos.tamu.edu</w:t>
              </w:r>
            </w:hyperlink>
          </w:p>
          <w:p w14:paraId="781F2A09" w14:textId="77777777" w:rsidR="00392C1A" w:rsidRPr="005C4175" w:rsidRDefault="00392C1A" w:rsidP="00392C1A">
            <w:pPr>
              <w:spacing w:after="0" w:line="240" w:lineRule="auto"/>
              <w:jc w:val="center"/>
              <w:rPr>
                <w:rFonts w:asciiTheme="minorHAnsi" w:hAnsiTheme="minorHAnsi"/>
              </w:rPr>
            </w:pPr>
            <w:r w:rsidRPr="005C4175">
              <w:rPr>
                <w:rFonts w:asciiTheme="minorHAnsi" w:hAnsiTheme="minorHAnsi"/>
              </w:rPr>
              <w:t xml:space="preserve">Taylor Heyl, Woods Hole, MA; WHOI, </w:t>
            </w:r>
            <w:hyperlink r:id="rId9" w:history="1">
              <w:r w:rsidRPr="005C4175">
                <w:rPr>
                  <w:rStyle w:val="Hyperlink"/>
                  <w:rFonts w:asciiTheme="minorHAnsi" w:hAnsiTheme="minorHAnsi"/>
                </w:rPr>
                <w:t>theyl@whoi.edu</w:t>
              </w:r>
            </w:hyperlink>
          </w:p>
          <w:p w14:paraId="3628439C" w14:textId="77777777" w:rsidR="00392C1A" w:rsidRPr="005C4175" w:rsidRDefault="00392C1A" w:rsidP="00392C1A">
            <w:pPr>
              <w:spacing w:after="0" w:line="240" w:lineRule="auto"/>
              <w:jc w:val="center"/>
            </w:pPr>
            <w:r w:rsidRPr="005C4175">
              <w:rPr>
                <w:rFonts w:asciiTheme="minorHAnsi" w:hAnsiTheme="minorHAnsi"/>
              </w:rPr>
              <w:t xml:space="preserve">Santiago Herrera Woods Hole, MA; WHOI, </w:t>
            </w:r>
            <w:hyperlink r:id="rId10" w:history="1">
              <w:r w:rsidRPr="005C4175">
                <w:rPr>
                  <w:rStyle w:val="Hyperlink"/>
                  <w:rFonts w:asciiTheme="minorHAnsi" w:hAnsiTheme="minorHAnsi"/>
                </w:rPr>
                <w:t>sherrera@whoi.edu</w:t>
              </w:r>
            </w:hyperlink>
          </w:p>
          <w:p w14:paraId="41B679C2" w14:textId="77777777" w:rsidR="00392C1A" w:rsidRPr="005C4175" w:rsidRDefault="00392C1A" w:rsidP="00392C1A">
            <w:pPr>
              <w:spacing w:after="0" w:line="240" w:lineRule="auto"/>
              <w:jc w:val="center"/>
              <w:rPr>
                <w:rFonts w:asciiTheme="minorHAnsi" w:hAnsiTheme="minorHAnsi"/>
              </w:rPr>
            </w:pPr>
            <w:r w:rsidRPr="005C4175">
              <w:rPr>
                <w:rFonts w:asciiTheme="minorHAnsi" w:hAnsiTheme="minorHAnsi"/>
              </w:rPr>
              <w:t xml:space="preserve">Scott France, Lafayette, LA, U. Louisiana at Lafayette, </w:t>
            </w:r>
            <w:hyperlink r:id="rId11" w:history="1">
              <w:r w:rsidRPr="005C4175">
                <w:rPr>
                  <w:rStyle w:val="Hyperlink"/>
                  <w:rFonts w:asciiTheme="minorHAnsi" w:hAnsiTheme="minorHAnsi"/>
                </w:rPr>
                <w:t>france@louisiana.edu</w:t>
              </w:r>
            </w:hyperlink>
          </w:p>
          <w:p w14:paraId="4A266464" w14:textId="77777777" w:rsidR="00392C1A" w:rsidRPr="005C4175" w:rsidRDefault="00392C1A" w:rsidP="00392C1A">
            <w:pPr>
              <w:spacing w:after="0" w:line="240" w:lineRule="auto"/>
              <w:jc w:val="center"/>
              <w:rPr>
                <w:rFonts w:asciiTheme="minorHAnsi" w:hAnsiTheme="minorHAnsi"/>
              </w:rPr>
            </w:pPr>
            <w:r w:rsidRPr="005C4175">
              <w:rPr>
                <w:rFonts w:asciiTheme="minorHAnsi" w:hAnsiTheme="minorHAnsi"/>
              </w:rPr>
              <w:t xml:space="preserve">Jason Chaytor, Inner Space Center, USGS at Woods Hole, </w:t>
            </w:r>
            <w:hyperlink r:id="rId12" w:history="1">
              <w:r w:rsidRPr="005C4175">
                <w:rPr>
                  <w:rStyle w:val="Hyperlink"/>
                  <w:rFonts w:asciiTheme="minorHAnsi" w:hAnsiTheme="minorHAnsi"/>
                </w:rPr>
                <w:t>jchaytor@usgs.gov</w:t>
              </w:r>
            </w:hyperlink>
          </w:p>
          <w:p w14:paraId="3DE61AE2" w14:textId="77777777" w:rsidR="00392C1A" w:rsidRPr="005C4175" w:rsidRDefault="00392C1A" w:rsidP="00392C1A">
            <w:pPr>
              <w:spacing w:after="0" w:line="240" w:lineRule="auto"/>
              <w:jc w:val="center"/>
              <w:rPr>
                <w:rFonts w:ascii="Calibri" w:hAnsi="Calibri"/>
              </w:rPr>
            </w:pPr>
            <w:r w:rsidRPr="005C4175">
              <w:rPr>
                <w:rFonts w:ascii="Calibri" w:hAnsi="Calibri"/>
              </w:rPr>
              <w:t xml:space="preserve">AJ Turner, Charleston, NOAA, </w:t>
            </w:r>
            <w:hyperlink r:id="rId13" w:history="1">
              <w:r w:rsidRPr="005C4175">
                <w:rPr>
                  <w:rStyle w:val="Hyperlink"/>
                  <w:rFonts w:ascii="Calibri" w:hAnsi="Calibri"/>
                </w:rPr>
                <w:t>aj.turner@noaa.gov</w:t>
              </w:r>
            </w:hyperlink>
          </w:p>
          <w:p w14:paraId="470F7DF2" w14:textId="77777777" w:rsidR="0045490D" w:rsidRPr="005C4175" w:rsidRDefault="0045490D" w:rsidP="0045490D">
            <w:pPr>
              <w:spacing w:after="0" w:line="240" w:lineRule="auto"/>
              <w:jc w:val="center"/>
              <w:rPr>
                <w:rFonts w:asciiTheme="minorHAnsi" w:hAnsiTheme="minorHAnsi"/>
              </w:rPr>
            </w:pPr>
            <w:r w:rsidRPr="005C4175">
              <w:rPr>
                <w:rFonts w:asciiTheme="minorHAnsi" w:hAnsiTheme="minorHAnsi"/>
              </w:rPr>
              <w:t xml:space="preserve">Les Watling, Darling Marine Center, Maine; U. Hawaii, </w:t>
            </w:r>
            <w:hyperlink r:id="rId14" w:history="1">
              <w:r w:rsidRPr="005C4175">
                <w:rPr>
                  <w:rStyle w:val="Hyperlink"/>
                  <w:rFonts w:asciiTheme="minorHAnsi" w:hAnsiTheme="minorHAnsi"/>
                </w:rPr>
                <w:t>watling@hawaii.edu</w:t>
              </w:r>
            </w:hyperlink>
          </w:p>
          <w:p w14:paraId="5204B7EE" w14:textId="77777777" w:rsidR="0045490D" w:rsidRDefault="0045490D" w:rsidP="00392C1A">
            <w:pPr>
              <w:spacing w:after="0" w:line="240" w:lineRule="auto"/>
              <w:jc w:val="center"/>
              <w:rPr>
                <w:rFonts w:ascii="Calibri" w:hAnsi="Calibri"/>
              </w:rPr>
            </w:pPr>
          </w:p>
          <w:p w14:paraId="324EC351" w14:textId="629B6319" w:rsidR="0045490D" w:rsidRPr="0045490D" w:rsidRDefault="0045490D" w:rsidP="00392C1A">
            <w:pPr>
              <w:spacing w:after="0" w:line="240" w:lineRule="auto"/>
              <w:jc w:val="center"/>
              <w:rPr>
                <w:rFonts w:ascii="Calibri" w:hAnsi="Calibri"/>
                <w:b/>
              </w:rPr>
            </w:pPr>
            <w:r w:rsidRPr="0045490D">
              <w:rPr>
                <w:rFonts w:ascii="Calibri" w:hAnsi="Calibri"/>
                <w:b/>
              </w:rPr>
              <w:t>Passive</w:t>
            </w:r>
          </w:p>
          <w:p w14:paraId="1EC70BF7" w14:textId="77777777" w:rsidR="0045490D" w:rsidRPr="005C4175" w:rsidRDefault="0045490D" w:rsidP="0045490D">
            <w:pPr>
              <w:spacing w:after="0" w:line="240" w:lineRule="auto"/>
              <w:jc w:val="center"/>
              <w:rPr>
                <w:rFonts w:asciiTheme="minorHAnsi" w:hAnsiTheme="minorHAnsi"/>
                <w:lang w:bidi="ar-SA"/>
              </w:rPr>
            </w:pPr>
            <w:r w:rsidRPr="005C4175">
              <w:rPr>
                <w:rFonts w:asciiTheme="minorHAnsi" w:hAnsiTheme="minorHAnsi"/>
              </w:rPr>
              <w:t xml:space="preserve">Cheryl Morrison, Kearneysville, WV; USGS; </w:t>
            </w:r>
            <w:hyperlink r:id="rId15" w:history="1">
              <w:r w:rsidRPr="005C4175">
                <w:rPr>
                  <w:rStyle w:val="Hyperlink"/>
                  <w:rFonts w:asciiTheme="minorHAnsi" w:hAnsiTheme="minorHAnsi"/>
                  <w:lang w:bidi="ar-SA"/>
                </w:rPr>
                <w:t>cmorrison@usgs.gov</w:t>
              </w:r>
            </w:hyperlink>
          </w:p>
          <w:p w14:paraId="6E2C6214" w14:textId="77777777" w:rsidR="005C4175" w:rsidRPr="005C4175" w:rsidRDefault="005C4175" w:rsidP="005C4175">
            <w:pPr>
              <w:spacing w:after="0" w:line="240" w:lineRule="auto"/>
              <w:jc w:val="center"/>
              <w:rPr>
                <w:rFonts w:asciiTheme="minorHAnsi" w:hAnsiTheme="minorHAnsi"/>
              </w:rPr>
            </w:pPr>
            <w:r w:rsidRPr="005C4175">
              <w:rPr>
                <w:rFonts w:asciiTheme="minorHAnsi" w:hAnsiTheme="minorHAnsi"/>
              </w:rPr>
              <w:lastRenderedPageBreak/>
              <w:t xml:space="preserve">Mike Vecchione, Washington, DC; SI/NOAA, </w:t>
            </w:r>
            <w:hyperlink r:id="rId16" w:history="1">
              <w:r w:rsidRPr="005C4175">
                <w:rPr>
                  <w:rStyle w:val="Hyperlink"/>
                  <w:rFonts w:asciiTheme="minorHAnsi" w:hAnsiTheme="minorHAnsi"/>
                </w:rPr>
                <w:t>vecchionem@si.edu</w:t>
              </w:r>
            </w:hyperlink>
          </w:p>
          <w:p w14:paraId="1829DA8D" w14:textId="18B21011" w:rsidR="0045490D" w:rsidRPr="005C4175" w:rsidRDefault="0045490D" w:rsidP="005C4175">
            <w:pPr>
              <w:spacing w:after="0" w:line="240" w:lineRule="auto"/>
              <w:jc w:val="center"/>
              <w:rPr>
                <w:rFonts w:asciiTheme="minorHAnsi" w:hAnsiTheme="minorHAnsi"/>
              </w:rPr>
            </w:pPr>
            <w:r w:rsidRPr="005C4175">
              <w:rPr>
                <w:rFonts w:asciiTheme="minorHAnsi" w:hAnsiTheme="minorHAnsi"/>
              </w:rPr>
              <w:t xml:space="preserve">Inge Van Den Beld, Brest, France; IFREMER, </w:t>
            </w:r>
            <w:hyperlink r:id="rId17" w:history="1">
              <w:r w:rsidRPr="005C4175">
                <w:rPr>
                  <w:rStyle w:val="Hyperlink"/>
                  <w:rFonts w:asciiTheme="minorHAnsi" w:hAnsiTheme="minorHAnsi"/>
                </w:rPr>
                <w:t>inge.van.den.beld@ifremer.fr</w:t>
              </w:r>
            </w:hyperlink>
          </w:p>
          <w:p w14:paraId="4B21EA53" w14:textId="4A949C3B" w:rsidR="005C4175" w:rsidRDefault="005C4175" w:rsidP="005C4175">
            <w:pPr>
              <w:spacing w:after="0" w:line="240" w:lineRule="auto"/>
              <w:jc w:val="center"/>
              <w:rPr>
                <w:rFonts w:asciiTheme="minorHAnsi" w:hAnsiTheme="minorHAnsi"/>
                <w:lang w:bidi="ar-SA"/>
              </w:rPr>
            </w:pPr>
            <w:r w:rsidRPr="005C4175">
              <w:rPr>
                <w:rFonts w:asciiTheme="minorHAnsi" w:hAnsiTheme="minorHAnsi"/>
              </w:rPr>
              <w:t xml:space="preserve">Lenaick Menot, </w:t>
            </w:r>
            <w:r w:rsidRPr="005C4175">
              <w:rPr>
                <w:rFonts w:asciiTheme="minorHAnsi" w:hAnsiTheme="minorHAnsi"/>
              </w:rPr>
              <w:t>Brest, France; IFREMER,</w:t>
            </w:r>
            <w:r w:rsidRPr="005C4175">
              <w:rPr>
                <w:rFonts w:asciiTheme="minorHAnsi" w:hAnsiTheme="minorHAnsi"/>
              </w:rPr>
              <w:t xml:space="preserve"> </w:t>
            </w:r>
            <w:hyperlink r:id="rId18" w:history="1">
              <w:r w:rsidRPr="00861355">
                <w:rPr>
                  <w:rStyle w:val="Hyperlink"/>
                  <w:rFonts w:asciiTheme="minorHAnsi" w:hAnsiTheme="minorHAnsi"/>
                  <w:lang w:bidi="ar-SA"/>
                </w:rPr>
                <w:t>lenaick.menot@ifremer.fr</w:t>
              </w:r>
            </w:hyperlink>
          </w:p>
          <w:p w14:paraId="6B60BBFB" w14:textId="5740D3C3" w:rsidR="005B3789" w:rsidRPr="0045490D" w:rsidRDefault="005C4175" w:rsidP="005C4175">
            <w:pPr>
              <w:spacing w:after="0" w:line="240" w:lineRule="auto"/>
              <w:jc w:val="center"/>
              <w:rPr>
                <w:rFonts w:ascii="Calibri" w:hAnsi="Calibri"/>
              </w:rPr>
            </w:pPr>
            <w:r>
              <w:rPr>
                <w:rFonts w:asciiTheme="minorHAnsi" w:hAnsiTheme="minorHAnsi"/>
              </w:rPr>
              <w:t>B</w:t>
            </w:r>
            <w:bookmarkStart w:id="11" w:name="_GoBack"/>
            <w:bookmarkEnd w:id="11"/>
            <w:r w:rsidR="00392C1A" w:rsidRPr="005C4175">
              <w:rPr>
                <w:rFonts w:asciiTheme="minorHAnsi" w:hAnsiTheme="minorHAnsi"/>
              </w:rPr>
              <w:t xml:space="preserve">rian Kinlan, Silver Spring, MD; NOAA NCCOS, </w:t>
            </w:r>
            <w:hyperlink r:id="rId19" w:history="1">
              <w:r w:rsidR="009053FD" w:rsidRPr="005C4175">
                <w:rPr>
                  <w:rStyle w:val="Hyperlink"/>
                  <w:rFonts w:asciiTheme="minorHAnsi" w:hAnsiTheme="minorHAnsi"/>
                </w:rPr>
                <w:t>brian.kinlan@noaa.gov</w:t>
              </w:r>
            </w:hyperlink>
          </w:p>
        </w:tc>
      </w:tr>
      <w:tr w:rsidR="00833E3F" w:rsidRPr="002A49DF" w14:paraId="1DA1FB41" w14:textId="77777777">
        <w:tblPrEx>
          <w:tblLook w:val="04A0" w:firstRow="1" w:lastRow="0" w:firstColumn="1" w:lastColumn="0" w:noHBand="0" w:noVBand="1"/>
        </w:tblPrEx>
        <w:trPr>
          <w:trHeight w:val="1510"/>
        </w:trPr>
        <w:tc>
          <w:tcPr>
            <w:tcW w:w="10998" w:type="dxa"/>
            <w:gridSpan w:val="7"/>
            <w:tcBorders>
              <w:left w:val="single" w:sz="8" w:space="0" w:color="6585CF"/>
              <w:bottom w:val="single" w:sz="8" w:space="0" w:color="6585CF"/>
              <w:right w:val="single" w:sz="8" w:space="0" w:color="6585CF"/>
            </w:tcBorders>
          </w:tcPr>
          <w:p w14:paraId="39CF31C1" w14:textId="12A7B94B" w:rsidR="00BB37E3" w:rsidRDefault="00833E3F" w:rsidP="002E341C">
            <w:pPr>
              <w:spacing w:after="0" w:line="240" w:lineRule="auto"/>
              <w:rPr>
                <w:rFonts w:ascii="Calibri" w:hAnsi="Calibri"/>
                <w:b/>
                <w:bCs/>
              </w:rPr>
            </w:pPr>
            <w:r w:rsidRPr="002A49DF">
              <w:rPr>
                <w:rFonts w:ascii="Calibri" w:hAnsi="Calibri"/>
                <w:b/>
                <w:bCs/>
              </w:rPr>
              <w:lastRenderedPageBreak/>
              <w:t>Purpose of the Dive</w:t>
            </w:r>
            <w:r w:rsidR="000157F9">
              <w:rPr>
                <w:rFonts w:ascii="Calibri" w:hAnsi="Calibri"/>
                <w:b/>
                <w:bCs/>
              </w:rPr>
              <w:t xml:space="preserve"> </w:t>
            </w:r>
          </w:p>
          <w:p w14:paraId="5CB47C79" w14:textId="77777777" w:rsidR="00505AFD" w:rsidRDefault="00505AFD" w:rsidP="002E341C">
            <w:pPr>
              <w:spacing w:after="0" w:line="240" w:lineRule="auto"/>
              <w:rPr>
                <w:rFonts w:ascii="Calibri" w:hAnsi="Calibri"/>
                <w:b/>
                <w:bCs/>
              </w:rPr>
            </w:pPr>
            <w:r>
              <w:rPr>
                <w:rFonts w:cs="Arial"/>
                <w:color w:val="1A1A1A"/>
              </w:rPr>
              <w:t>The purpose of the dive was to explore a shallow area of Block Canyon and describe the geomorphology and biological communities along the east wall at a depth of ~1100-1000 m. Another objective was to groundtruth a model that predicted coral occurrence base on slopes of &gt;36 degrees.</w:t>
            </w:r>
          </w:p>
          <w:p w14:paraId="1318131D" w14:textId="77777777" w:rsidR="000157F9" w:rsidRPr="00592460" w:rsidRDefault="000157F9" w:rsidP="00592460">
            <w:pPr>
              <w:widowControl w:val="0"/>
              <w:autoSpaceDE w:val="0"/>
              <w:autoSpaceDN w:val="0"/>
              <w:adjustRightInd w:val="0"/>
              <w:rPr>
                <w:rFonts w:cs="Arial"/>
                <w:color w:val="1A1A1A"/>
              </w:rPr>
            </w:pPr>
          </w:p>
        </w:tc>
      </w:tr>
      <w:tr w:rsidR="00833E3F" w:rsidRPr="002A49DF" w14:paraId="6AE41133" w14:textId="77777777">
        <w:tblPrEx>
          <w:tblLook w:val="04A0" w:firstRow="1" w:lastRow="0" w:firstColumn="1" w:lastColumn="0" w:noHBand="0" w:noVBand="1"/>
        </w:tblPrEx>
        <w:tc>
          <w:tcPr>
            <w:tcW w:w="10998" w:type="dxa"/>
            <w:gridSpan w:val="7"/>
            <w:tcBorders>
              <w:left w:val="single" w:sz="8" w:space="0" w:color="6585CF"/>
              <w:bottom w:val="single" w:sz="8" w:space="0" w:color="6585CF"/>
              <w:right w:val="single" w:sz="8" w:space="0" w:color="6585CF"/>
            </w:tcBorders>
            <w:shd w:val="clear" w:color="auto" w:fill="D8E0F3"/>
          </w:tcPr>
          <w:p w14:paraId="6A30BD89" w14:textId="77777777" w:rsidR="00833E3F" w:rsidRPr="002A49DF" w:rsidRDefault="00833E3F" w:rsidP="00833E3F">
            <w:pPr>
              <w:spacing w:after="0" w:line="240" w:lineRule="auto"/>
              <w:rPr>
                <w:rFonts w:ascii="Calibri" w:hAnsi="Calibri"/>
                <w:b/>
                <w:bCs/>
              </w:rPr>
            </w:pPr>
            <w:r w:rsidRPr="002A49DF">
              <w:rPr>
                <w:rFonts w:ascii="Calibri" w:hAnsi="Calibri"/>
                <w:b/>
                <w:bCs/>
              </w:rPr>
              <w:t>Description of the Dive:</w:t>
            </w:r>
          </w:p>
        </w:tc>
      </w:tr>
      <w:tr w:rsidR="00833E3F" w:rsidRPr="002A49DF" w14:paraId="7D4E73E2" w14:textId="77777777">
        <w:tblPrEx>
          <w:tblLook w:val="04A0" w:firstRow="1" w:lastRow="0" w:firstColumn="1" w:lastColumn="0" w:noHBand="0" w:noVBand="1"/>
        </w:tblPrEx>
        <w:trPr>
          <w:trHeight w:val="3940"/>
        </w:trPr>
        <w:tc>
          <w:tcPr>
            <w:tcW w:w="10998" w:type="dxa"/>
            <w:gridSpan w:val="7"/>
            <w:tcBorders>
              <w:left w:val="single" w:sz="8" w:space="0" w:color="6585CF"/>
              <w:bottom w:val="single" w:sz="8" w:space="0" w:color="6585CF"/>
              <w:right w:val="single" w:sz="8" w:space="0" w:color="6585CF"/>
            </w:tcBorders>
          </w:tcPr>
          <w:p w14:paraId="4A74C8F6" w14:textId="77777777" w:rsidR="00DA6471" w:rsidRPr="00505AFD" w:rsidRDefault="00505AFD" w:rsidP="00466A2A">
            <w:pPr>
              <w:widowControl w:val="0"/>
              <w:autoSpaceDE w:val="0"/>
              <w:autoSpaceDN w:val="0"/>
              <w:adjustRightInd w:val="0"/>
              <w:rPr>
                <w:rFonts w:cs="Arial"/>
                <w:color w:val="1A1A1A"/>
                <w:sz w:val="22"/>
                <w:szCs w:val="22"/>
              </w:rPr>
            </w:pPr>
            <w:r w:rsidRPr="00DC4679">
              <w:rPr>
                <w:rFonts w:cs="Arial"/>
                <w:color w:val="1A1A1A"/>
                <w:sz w:val="22"/>
                <w:szCs w:val="22"/>
              </w:rPr>
              <w:t>The ROV D2 reached a depth of 1134 m over a soft sediment seafloor composed of silty and silty clay mixed with scattered rocks and boulders of various sizes at 13:11 UTC (temperature 4.7 deg C). The rock type appeared to be carbonate cemented mudstone or siltstone, similar to other Block Canyon dives. Numerous fishes were evident, consisting of what appear to be the typical fauna observed at this depth near the base of the canyon walls, including cutthroat eels (Synaphobranchidae), red crabs (</w:t>
            </w:r>
            <w:r w:rsidRPr="00DC4679">
              <w:rPr>
                <w:rFonts w:cs="Arial"/>
                <w:i/>
                <w:color w:val="1A1A1A"/>
                <w:sz w:val="22"/>
                <w:szCs w:val="22"/>
              </w:rPr>
              <w:t>Chaceon quinquedens)</w:t>
            </w:r>
            <w:r w:rsidRPr="00DC4679">
              <w:rPr>
                <w:rFonts w:cs="Arial"/>
                <w:color w:val="1A1A1A"/>
                <w:sz w:val="22"/>
                <w:szCs w:val="22"/>
              </w:rPr>
              <w:t>, blue cod (</w:t>
            </w:r>
            <w:r w:rsidRPr="00DC4679">
              <w:rPr>
                <w:rFonts w:cs="Arial"/>
                <w:i/>
                <w:color w:val="1A1A1A"/>
                <w:sz w:val="22"/>
                <w:szCs w:val="22"/>
              </w:rPr>
              <w:t xml:space="preserve">Antimora rostrata), </w:t>
            </w:r>
            <w:r w:rsidRPr="00DC4679">
              <w:rPr>
                <w:rFonts w:cs="Arial"/>
                <w:color w:val="1A1A1A"/>
                <w:sz w:val="22"/>
                <w:szCs w:val="22"/>
              </w:rPr>
              <w:t>witch flounder (</w:t>
            </w:r>
            <w:r w:rsidRPr="00DC4679">
              <w:rPr>
                <w:rFonts w:cs="Arial"/>
                <w:i/>
                <w:color w:val="1A1A1A"/>
                <w:sz w:val="22"/>
                <w:szCs w:val="22"/>
              </w:rPr>
              <w:t xml:space="preserve">G. cynoglossus) </w:t>
            </w:r>
            <w:r w:rsidRPr="00DC4679">
              <w:rPr>
                <w:rFonts w:cs="Arial"/>
                <w:color w:val="1A1A1A"/>
                <w:sz w:val="22"/>
                <w:szCs w:val="22"/>
              </w:rPr>
              <w:t>and grenadier (</w:t>
            </w:r>
            <w:r w:rsidRPr="00DC4679">
              <w:rPr>
                <w:rFonts w:cs="Arial"/>
                <w:i/>
                <w:color w:val="1A1A1A"/>
                <w:sz w:val="22"/>
                <w:szCs w:val="22"/>
              </w:rPr>
              <w:t xml:space="preserve">Coryphaenoides rupestris). </w:t>
            </w:r>
            <w:r w:rsidRPr="00DC4679">
              <w:rPr>
                <w:rFonts w:cs="Arial"/>
                <w:color w:val="1A1A1A"/>
                <w:sz w:val="22"/>
                <w:szCs w:val="22"/>
              </w:rPr>
              <w:t xml:space="preserve">Rocks were colonized sparsely with small bamboo corals, and several mysid shrimp were often observed hovering around the colonies. At 13:32 UTC, the ROV began moving upslope towards waypoint 1. One </w:t>
            </w:r>
            <w:r w:rsidRPr="00DC4679">
              <w:rPr>
                <w:rFonts w:cs="Arial"/>
                <w:i/>
                <w:color w:val="1A1A1A"/>
                <w:sz w:val="22"/>
                <w:szCs w:val="22"/>
              </w:rPr>
              <w:t xml:space="preserve">Paramuricea </w:t>
            </w:r>
            <w:r w:rsidRPr="00DC4679">
              <w:rPr>
                <w:rFonts w:cs="Arial"/>
                <w:color w:val="1A1A1A"/>
                <w:sz w:val="22"/>
                <w:szCs w:val="22"/>
              </w:rPr>
              <w:t>colony with a ring anemone and an ophiuroid and an octopus (</w:t>
            </w:r>
            <w:r w:rsidRPr="00DC4679">
              <w:rPr>
                <w:rFonts w:cs="Arial"/>
                <w:i/>
                <w:color w:val="1A1A1A"/>
                <w:sz w:val="22"/>
                <w:szCs w:val="22"/>
              </w:rPr>
              <w:t>Graneledone verrucosa)</w:t>
            </w:r>
            <w:r w:rsidRPr="00DC4679">
              <w:rPr>
                <w:rFonts w:cs="Arial"/>
                <w:color w:val="1A1A1A"/>
                <w:sz w:val="22"/>
                <w:szCs w:val="22"/>
              </w:rPr>
              <w:t xml:space="preserve"> were observed at 13:34 UTC. At 13:39 UTC, additional coral colonies were observed, including several </w:t>
            </w:r>
            <w:r w:rsidRPr="00DC4679">
              <w:rPr>
                <w:rFonts w:cs="Arial"/>
                <w:i/>
                <w:color w:val="1A1A1A"/>
                <w:sz w:val="22"/>
                <w:szCs w:val="22"/>
              </w:rPr>
              <w:t>Thouarella grasshoffi</w:t>
            </w:r>
            <w:r w:rsidRPr="00DC4679">
              <w:rPr>
                <w:rFonts w:cs="Arial"/>
                <w:color w:val="1A1A1A"/>
                <w:sz w:val="22"/>
                <w:szCs w:val="22"/>
              </w:rPr>
              <w:t xml:space="preserve">. At 13:52, more soft sediment was apparent as the ROV moved up a steep slope. At ~14:15 and a depth of 111 m, the ROV reached the base of the vertical rock wall, which was horizontally stratified with interbedded layers of carbonate and porcellinite. The porcellinite layers were stronger and less bio-eroded compared with the carbonate cemented mudstone layers. </w:t>
            </w:r>
            <w:r w:rsidRPr="00DC4679">
              <w:rPr>
                <w:rFonts w:cs="Arial"/>
                <w:i/>
                <w:color w:val="1A1A1A"/>
                <w:sz w:val="22"/>
                <w:szCs w:val="22"/>
              </w:rPr>
              <w:t xml:space="preserve">Acanella </w:t>
            </w:r>
            <w:r w:rsidRPr="00DC4679">
              <w:rPr>
                <w:rFonts w:cs="Arial"/>
                <w:color w:val="1A1A1A"/>
                <w:sz w:val="22"/>
                <w:szCs w:val="22"/>
              </w:rPr>
              <w:t>was observed at ~14:20. As the ROV continued to move upslope to waypoint 2, it reached a depth of ~1080 m and began traversing over areas with higher colonization of limid bivalves (?</w:t>
            </w:r>
            <w:r w:rsidRPr="00DC4679">
              <w:rPr>
                <w:rFonts w:cs="Arial"/>
                <w:i/>
                <w:color w:val="1A1A1A"/>
                <w:sz w:val="22"/>
                <w:szCs w:val="22"/>
              </w:rPr>
              <w:t xml:space="preserve">Acesta </w:t>
            </w:r>
            <w:r w:rsidRPr="00DC4679">
              <w:rPr>
                <w:rFonts w:cs="Arial"/>
                <w:color w:val="1A1A1A"/>
                <w:sz w:val="22"/>
                <w:szCs w:val="22"/>
              </w:rPr>
              <w:t xml:space="preserve">sp.), </w:t>
            </w:r>
            <w:r w:rsidRPr="00DC4679">
              <w:rPr>
                <w:rFonts w:cs="Arial"/>
                <w:i/>
                <w:color w:val="1A1A1A"/>
                <w:sz w:val="22"/>
                <w:szCs w:val="22"/>
              </w:rPr>
              <w:t xml:space="preserve">?Solenosmillia variabilis, </w:t>
            </w:r>
            <w:r w:rsidRPr="00DC4679">
              <w:rPr>
                <w:rFonts w:cs="Arial"/>
                <w:color w:val="1A1A1A"/>
                <w:sz w:val="22"/>
                <w:szCs w:val="22"/>
              </w:rPr>
              <w:t>and cup corals (</w:t>
            </w:r>
            <w:r>
              <w:rPr>
                <w:rFonts w:cs="Arial"/>
                <w:i/>
                <w:color w:val="1A1A1A"/>
                <w:sz w:val="22"/>
                <w:szCs w:val="22"/>
              </w:rPr>
              <w:t>De</w:t>
            </w:r>
            <w:r w:rsidRPr="00DC4679">
              <w:rPr>
                <w:rFonts w:cs="Arial"/>
                <w:i/>
                <w:color w:val="1A1A1A"/>
                <w:sz w:val="22"/>
                <w:szCs w:val="22"/>
              </w:rPr>
              <w:t xml:space="preserve">smophyllum, Javania). </w:t>
            </w:r>
            <w:r w:rsidRPr="00DC4679">
              <w:rPr>
                <w:rFonts w:cs="Arial"/>
                <w:color w:val="1A1A1A"/>
                <w:sz w:val="22"/>
                <w:szCs w:val="22"/>
              </w:rPr>
              <w:t xml:space="preserve">As the ROV continued to move up slope, it became clear that the most extensive area of colonization was around 1030 m.  Also, as the ROV moved laterally, mid-way up slope, it was noted that sessile fauna were concentrated on promontory features. The most abundant sessile fauna was the bivalve, occurring in “lines” along the wall, and these bivalves were all of the same size class; no small individuals were noted. For octocorals, bamboo corals, </w:t>
            </w:r>
            <w:r w:rsidRPr="00DC4679">
              <w:rPr>
                <w:rFonts w:cs="Arial"/>
                <w:i/>
                <w:color w:val="1A1A1A"/>
                <w:sz w:val="22"/>
                <w:szCs w:val="22"/>
              </w:rPr>
              <w:t xml:space="preserve">Anthomastus </w:t>
            </w:r>
            <w:r w:rsidRPr="00DC4679">
              <w:rPr>
                <w:rFonts w:cs="Arial"/>
                <w:color w:val="1A1A1A"/>
                <w:sz w:val="22"/>
                <w:szCs w:val="22"/>
              </w:rPr>
              <w:t xml:space="preserve">and </w:t>
            </w:r>
            <w:r w:rsidRPr="00DC4679">
              <w:rPr>
                <w:rFonts w:cs="Arial"/>
                <w:i/>
                <w:color w:val="1A1A1A"/>
                <w:sz w:val="22"/>
                <w:szCs w:val="22"/>
              </w:rPr>
              <w:t xml:space="preserve">Clavularia </w:t>
            </w:r>
            <w:r w:rsidRPr="00DC4679">
              <w:rPr>
                <w:rFonts w:cs="Arial"/>
                <w:color w:val="1A1A1A"/>
                <w:sz w:val="22"/>
                <w:szCs w:val="22"/>
              </w:rPr>
              <w:t>were common, and a few black coral colonies were observed. Of note, associates that were common on/with coral colonies included brittle stars, polychaetes (black corals), and mysiid shimp. At 17:02, the ROV moved downslope to waypoint 3 at a depth of 1116 m.</w:t>
            </w:r>
            <w:r w:rsidRPr="00DC4679">
              <w:rPr>
                <w:rFonts w:cs="Arial"/>
                <w:i/>
                <w:color w:val="1A1A1A"/>
                <w:sz w:val="22"/>
                <w:szCs w:val="22"/>
              </w:rPr>
              <w:t xml:space="preserve"> </w:t>
            </w:r>
            <w:r w:rsidRPr="00DC4679">
              <w:rPr>
                <w:rFonts w:cs="Arial"/>
                <w:color w:val="1A1A1A"/>
                <w:sz w:val="22"/>
                <w:szCs w:val="22"/>
              </w:rPr>
              <w:t>After reaching the base, the ROV moved upslope, noting the same patterns in faunal colonization. A white and red morphotype of Paragorgia sp. were observed near the base, each with red brittle stars (17:13UTC, 17:49 UTC, ~115 m)</w:t>
            </w:r>
            <w:r w:rsidRPr="00DC4679">
              <w:rPr>
                <w:rFonts w:cs="Arial"/>
                <w:i/>
                <w:color w:val="1A1A1A"/>
                <w:sz w:val="22"/>
                <w:szCs w:val="22"/>
              </w:rPr>
              <w:t xml:space="preserve">. </w:t>
            </w:r>
            <w:r w:rsidRPr="00DC4679">
              <w:rPr>
                <w:rFonts w:cs="Arial"/>
                <w:color w:val="1A1A1A"/>
                <w:sz w:val="22"/>
                <w:szCs w:val="22"/>
              </w:rPr>
              <w:t xml:space="preserve">Towards the end of the dive, at 18:14 UTC and a depth of 1044 m ( DVL 02 midwall) a few </w:t>
            </w:r>
            <w:r w:rsidRPr="00DC4679">
              <w:rPr>
                <w:rFonts w:cs="Arial"/>
                <w:i/>
                <w:color w:val="1A1A1A"/>
                <w:sz w:val="22"/>
                <w:szCs w:val="22"/>
              </w:rPr>
              <w:t xml:space="preserve">Acanthogorgia </w:t>
            </w:r>
            <w:r w:rsidRPr="00DC4679">
              <w:rPr>
                <w:rFonts w:cs="Arial"/>
                <w:color w:val="1A1A1A"/>
                <w:sz w:val="22"/>
                <w:szCs w:val="22"/>
              </w:rPr>
              <w:t xml:space="preserve">colonies were noted. During the last 30 min of the dive, the ROV traversed up slope approaching a flat sedimented area and then a second wall, which appeared to be of a different origin, maybe sandstone (with white and black flecks). This second wall was relatively barren with a few bivalves and sponges. Of note, great video of a </w:t>
            </w:r>
            <w:r w:rsidRPr="00DC4679">
              <w:rPr>
                <w:rFonts w:cs="Arial"/>
                <w:i/>
                <w:color w:val="1A1A1A"/>
                <w:sz w:val="22"/>
                <w:szCs w:val="22"/>
              </w:rPr>
              <w:t xml:space="preserve">Gadiropsaurus ensis </w:t>
            </w:r>
            <w:r w:rsidRPr="00DC4679">
              <w:rPr>
                <w:rFonts w:cs="Arial"/>
                <w:color w:val="1A1A1A"/>
                <w:sz w:val="22"/>
                <w:szCs w:val="22"/>
              </w:rPr>
              <w:t xml:space="preserve">was obtained. The ROV left bottom at a depth of 995 and a time of 19:53 UTC. </w:t>
            </w:r>
            <w:r w:rsidRPr="00DC4679">
              <w:rPr>
                <w:rFonts w:cs="Arial"/>
                <w:i/>
                <w:color w:val="1A1A1A"/>
                <w:sz w:val="22"/>
                <w:szCs w:val="22"/>
              </w:rPr>
              <w:t xml:space="preserve"> </w:t>
            </w:r>
            <w:r>
              <w:rPr>
                <w:rFonts w:cs="Arial"/>
                <w:color w:val="1A1A1A"/>
                <w:sz w:val="22"/>
                <w:szCs w:val="22"/>
              </w:rPr>
              <w:t>In general, l</w:t>
            </w:r>
            <w:r w:rsidRPr="00DC4679">
              <w:rPr>
                <w:rFonts w:cs="Arial"/>
                <w:color w:val="1A1A1A"/>
                <w:sz w:val="22"/>
                <w:szCs w:val="22"/>
              </w:rPr>
              <w:t xml:space="preserve">ack of fishes occurred on the wall face, however, 2 </w:t>
            </w:r>
            <w:r w:rsidRPr="00DC4679">
              <w:rPr>
                <w:rFonts w:cs="Arial"/>
                <w:i/>
                <w:color w:val="1A1A1A"/>
                <w:sz w:val="22"/>
                <w:szCs w:val="22"/>
              </w:rPr>
              <w:t xml:space="preserve">Neocyttus helgae </w:t>
            </w:r>
            <w:r w:rsidRPr="00DC4679">
              <w:rPr>
                <w:rFonts w:cs="Arial"/>
                <w:color w:val="1A1A1A"/>
                <w:sz w:val="22"/>
                <w:szCs w:val="22"/>
              </w:rPr>
              <w:t>oreos were noted.  Twice during this dive, at 14:37 and 17:36 UTC, hermit crabs with</w:t>
            </w:r>
            <w:r w:rsidRPr="00DC4679">
              <w:rPr>
                <w:rFonts w:cs="Lucida Grande"/>
                <w:color w:val="252525"/>
                <w:sz w:val="22"/>
                <w:szCs w:val="22"/>
              </w:rPr>
              <w:t xml:space="preserve"> commensal colonial anemones </w:t>
            </w:r>
            <w:r w:rsidRPr="00DC4679">
              <w:rPr>
                <w:rFonts w:cs="Lucida Grande"/>
                <w:i/>
                <w:color w:val="252525"/>
                <w:sz w:val="22"/>
                <w:szCs w:val="22"/>
              </w:rPr>
              <w:t xml:space="preserve">Epizonathus </w:t>
            </w:r>
            <w:r w:rsidRPr="00DC4679">
              <w:rPr>
                <w:rFonts w:cs="Lucida Grande"/>
                <w:color w:val="252525"/>
                <w:sz w:val="22"/>
                <w:szCs w:val="22"/>
              </w:rPr>
              <w:t>sp. were observed.</w:t>
            </w:r>
            <w:r w:rsidRPr="00DC4679">
              <w:rPr>
                <w:rFonts w:cs="Arial"/>
                <w:color w:val="1A1A1A"/>
                <w:sz w:val="22"/>
                <w:szCs w:val="22"/>
              </w:rPr>
              <w:t xml:space="preserve"> A few skates were noted during this dive. A weak current was noted and there was a lot of particulate matter in the water column.</w:t>
            </w:r>
          </w:p>
        </w:tc>
      </w:tr>
      <w:tr w:rsidR="00833E3F" w:rsidRPr="002A49DF" w14:paraId="0611B758" w14:textId="77777777">
        <w:tblPrEx>
          <w:tblLook w:val="04A0" w:firstRow="1" w:lastRow="0" w:firstColumn="1" w:lastColumn="0" w:noHBand="0" w:noVBand="1"/>
        </w:tblPrEx>
        <w:trPr>
          <w:trHeight w:val="331"/>
        </w:trPr>
        <w:tc>
          <w:tcPr>
            <w:tcW w:w="5508" w:type="dxa"/>
            <w:gridSpan w:val="4"/>
            <w:tcBorders>
              <w:left w:val="single" w:sz="8" w:space="0" w:color="6585CF"/>
              <w:bottom w:val="single" w:sz="8" w:space="0" w:color="6585CF"/>
              <w:right w:val="single" w:sz="8" w:space="0" w:color="6585CF"/>
            </w:tcBorders>
            <w:shd w:val="clear" w:color="auto" w:fill="D8E0F3"/>
            <w:vAlign w:val="center"/>
          </w:tcPr>
          <w:p w14:paraId="45C0A23B" w14:textId="77777777" w:rsidR="00833E3F" w:rsidRPr="002E341C" w:rsidRDefault="00833E3F" w:rsidP="008D33BD">
            <w:pPr>
              <w:spacing w:after="0" w:line="240" w:lineRule="auto"/>
              <w:rPr>
                <w:rFonts w:ascii="Calibri" w:hAnsi="Calibri"/>
                <w:b/>
                <w:bCs/>
              </w:rPr>
            </w:pPr>
            <w:r w:rsidRPr="002E341C">
              <w:rPr>
                <w:rFonts w:ascii="Calibri" w:hAnsi="Calibri"/>
                <w:b/>
                <w:bCs/>
              </w:rPr>
              <w:lastRenderedPageBreak/>
              <w:t>Overall Map of ROV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14:paraId="0A1C9877" w14:textId="77777777" w:rsidR="00833E3F" w:rsidRPr="002E341C" w:rsidRDefault="00833E3F" w:rsidP="00833E3F">
            <w:pPr>
              <w:spacing w:after="0" w:line="240" w:lineRule="auto"/>
              <w:jc w:val="center"/>
              <w:rPr>
                <w:rFonts w:ascii="Calibri" w:hAnsi="Calibri"/>
                <w:b/>
              </w:rPr>
            </w:pPr>
            <w:r w:rsidRPr="002E341C">
              <w:rPr>
                <w:rFonts w:ascii="Calibri" w:hAnsi="Calibri"/>
                <w:b/>
              </w:rPr>
              <w:t>Close-up Map of Main Dive Site</w:t>
            </w:r>
          </w:p>
        </w:tc>
      </w:tr>
      <w:tr w:rsidR="00833E3F" w:rsidRPr="002A49DF" w14:paraId="07FF3DCB" w14:textId="77777777">
        <w:tblPrEx>
          <w:tblLook w:val="04A0" w:firstRow="1" w:lastRow="0" w:firstColumn="1" w:lastColumn="0" w:noHBand="0" w:noVBand="1"/>
        </w:tblPrEx>
        <w:trPr>
          <w:trHeight w:val="3508"/>
        </w:trPr>
        <w:tc>
          <w:tcPr>
            <w:tcW w:w="5508" w:type="dxa"/>
            <w:gridSpan w:val="4"/>
            <w:tcBorders>
              <w:left w:val="single" w:sz="8" w:space="0" w:color="6585CF"/>
              <w:bottom w:val="single" w:sz="8" w:space="0" w:color="6585CF"/>
              <w:right w:val="single" w:sz="8" w:space="0" w:color="6585CF"/>
            </w:tcBorders>
            <w:vAlign w:val="center"/>
          </w:tcPr>
          <w:p w14:paraId="70B36197" w14:textId="77777777" w:rsidR="00833E3F" w:rsidRPr="002A49DF" w:rsidRDefault="00E744E6" w:rsidP="00833E3F">
            <w:pPr>
              <w:spacing w:after="0" w:line="240" w:lineRule="auto"/>
              <w:jc w:val="center"/>
              <w:rPr>
                <w:rFonts w:ascii="Calibri" w:hAnsi="Calibri"/>
                <w:b/>
                <w:bCs/>
              </w:rPr>
            </w:pPr>
            <w:r>
              <w:rPr>
                <w:rFonts w:ascii="Calibri" w:hAnsi="Calibri"/>
                <w:b/>
                <w:bCs/>
                <w:noProof/>
                <w:lang w:bidi="ar-SA"/>
              </w:rPr>
              <w:drawing>
                <wp:inline distT="0" distB="0" distL="0" distR="0" wp14:anchorId="07D87535" wp14:editId="16151F37">
                  <wp:extent cx="3350260" cy="2247265"/>
                  <wp:effectExtent l="1905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350260" cy="2247265"/>
                          </a:xfrm>
                          <a:prstGeom prst="rect">
                            <a:avLst/>
                          </a:prstGeom>
                          <a:noFill/>
                          <a:ln w="9525">
                            <a:noFill/>
                            <a:miter lim="800000"/>
                            <a:headEnd/>
                            <a:tailEnd/>
                          </a:ln>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14:paraId="2CB3C7A8" w14:textId="77777777" w:rsidR="00833E3F" w:rsidRPr="002A49DF" w:rsidRDefault="00E744E6" w:rsidP="00833E3F">
            <w:pPr>
              <w:spacing w:after="0" w:line="240" w:lineRule="auto"/>
              <w:jc w:val="center"/>
              <w:rPr>
                <w:rFonts w:ascii="Calibri" w:hAnsi="Calibri"/>
              </w:rPr>
            </w:pPr>
            <w:r>
              <w:rPr>
                <w:rFonts w:ascii="Calibri" w:hAnsi="Calibri"/>
                <w:noProof/>
                <w:lang w:bidi="ar-SA"/>
              </w:rPr>
              <w:drawing>
                <wp:inline distT="0" distB="0" distL="0" distR="0" wp14:anchorId="435B33DB" wp14:editId="1CE13F36">
                  <wp:extent cx="3350260" cy="2247265"/>
                  <wp:effectExtent l="19050" t="0" r="25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350260" cy="2247265"/>
                          </a:xfrm>
                          <a:prstGeom prst="rect">
                            <a:avLst/>
                          </a:prstGeom>
                          <a:noFill/>
                          <a:ln w="9525">
                            <a:noFill/>
                            <a:miter lim="800000"/>
                            <a:headEnd/>
                            <a:tailEnd/>
                          </a:ln>
                        </pic:spPr>
                      </pic:pic>
                    </a:graphicData>
                  </a:graphic>
                </wp:inline>
              </w:drawing>
            </w:r>
          </w:p>
        </w:tc>
      </w:tr>
      <w:tr w:rsidR="005B00E3" w:rsidRPr="002A49DF" w14:paraId="7109169D" w14:textId="77777777">
        <w:tblPrEx>
          <w:tblLook w:val="04A0" w:firstRow="1" w:lastRow="0" w:firstColumn="1" w:lastColumn="0" w:noHBand="0" w:noVBand="1"/>
        </w:tblPrEx>
        <w:trPr>
          <w:trHeight w:val="619"/>
        </w:trPr>
        <w:tc>
          <w:tcPr>
            <w:tcW w:w="5508" w:type="dxa"/>
            <w:gridSpan w:val="4"/>
            <w:tcBorders>
              <w:left w:val="single" w:sz="8" w:space="0" w:color="6585CF"/>
              <w:bottom w:val="single" w:sz="8" w:space="0" w:color="6585CF"/>
              <w:right w:val="single" w:sz="8" w:space="0" w:color="6585CF"/>
            </w:tcBorders>
            <w:shd w:val="clear" w:color="auto" w:fill="D8E0F3"/>
          </w:tcPr>
          <w:p w14:paraId="65F24C57" w14:textId="77777777" w:rsidR="005B00E3" w:rsidRPr="00130F14" w:rsidRDefault="005B00E3" w:rsidP="00C92CB3">
            <w:pPr>
              <w:spacing w:after="0" w:line="240" w:lineRule="auto"/>
              <w:jc w:val="center"/>
              <w:rPr>
                <w:rFonts w:ascii="Calibri" w:hAnsi="Calibri"/>
                <w:bCs/>
                <w:i/>
              </w:rPr>
            </w:pPr>
          </w:p>
        </w:tc>
        <w:tc>
          <w:tcPr>
            <w:tcW w:w="5490" w:type="dxa"/>
            <w:gridSpan w:val="3"/>
            <w:tcBorders>
              <w:left w:val="single" w:sz="8" w:space="0" w:color="6585CF"/>
              <w:bottom w:val="single" w:sz="8" w:space="0" w:color="6585CF"/>
              <w:right w:val="single" w:sz="8" w:space="0" w:color="6585CF"/>
            </w:tcBorders>
            <w:shd w:val="clear" w:color="auto" w:fill="D8E0F3"/>
          </w:tcPr>
          <w:p w14:paraId="1B679D45" w14:textId="77777777" w:rsidR="005B00E3" w:rsidRPr="00130F14" w:rsidRDefault="005B00E3" w:rsidP="00C92CB3">
            <w:pPr>
              <w:spacing w:after="0" w:line="240" w:lineRule="auto"/>
              <w:jc w:val="center"/>
              <w:rPr>
                <w:rFonts w:ascii="Calibri" w:hAnsi="Calibri"/>
                <w:i/>
              </w:rPr>
            </w:pPr>
          </w:p>
        </w:tc>
      </w:tr>
      <w:tr w:rsidR="005B00E3" w:rsidRPr="002A49DF" w14:paraId="3E5E799A" w14:textId="77777777">
        <w:tblPrEx>
          <w:tblLook w:val="04A0" w:firstRow="1" w:lastRow="0" w:firstColumn="1" w:lastColumn="0" w:noHBand="0" w:noVBand="1"/>
        </w:tblPrEx>
        <w:trPr>
          <w:trHeight w:val="340"/>
        </w:trPr>
        <w:tc>
          <w:tcPr>
            <w:tcW w:w="10998" w:type="dxa"/>
            <w:gridSpan w:val="7"/>
            <w:tcBorders>
              <w:left w:val="single" w:sz="8" w:space="0" w:color="6585CF"/>
              <w:bottom w:val="single" w:sz="8" w:space="0" w:color="6585CF"/>
              <w:right w:val="single" w:sz="8" w:space="0" w:color="6585CF"/>
            </w:tcBorders>
            <w:vAlign w:val="bottom"/>
          </w:tcPr>
          <w:p w14:paraId="04B567DF" w14:textId="77777777" w:rsidR="005B00E3" w:rsidRPr="002A49DF" w:rsidRDefault="005B00E3" w:rsidP="00833E3F">
            <w:pPr>
              <w:spacing w:after="0" w:line="240" w:lineRule="auto"/>
              <w:jc w:val="left"/>
              <w:rPr>
                <w:rFonts w:ascii="Calibri" w:hAnsi="Calibri"/>
                <w:b/>
                <w:bCs/>
              </w:rPr>
            </w:pPr>
            <w:r w:rsidRPr="002A49DF">
              <w:rPr>
                <w:rFonts w:ascii="Calibri" w:hAnsi="Calibri"/>
                <w:b/>
                <w:bCs/>
              </w:rPr>
              <w:t>Representative Photos of the Dive</w:t>
            </w:r>
          </w:p>
        </w:tc>
      </w:tr>
      <w:tr w:rsidR="005B00E3" w:rsidRPr="002A49DF" w14:paraId="5C44280E" w14:textId="77777777">
        <w:tblPrEx>
          <w:tblLook w:val="04A0" w:firstRow="1" w:lastRow="0" w:firstColumn="1" w:lastColumn="0" w:noHBand="0" w:noVBand="1"/>
        </w:tblPrEx>
        <w:trPr>
          <w:trHeight w:val="3310"/>
        </w:trPr>
        <w:tc>
          <w:tcPr>
            <w:tcW w:w="5508" w:type="dxa"/>
            <w:gridSpan w:val="4"/>
            <w:tcBorders>
              <w:left w:val="single" w:sz="8" w:space="0" w:color="6585CF"/>
              <w:bottom w:val="single" w:sz="8" w:space="0" w:color="6585CF"/>
              <w:right w:val="single" w:sz="8" w:space="0" w:color="6585CF"/>
            </w:tcBorders>
            <w:shd w:val="clear" w:color="auto" w:fill="D8E0F3"/>
            <w:vAlign w:val="center"/>
          </w:tcPr>
          <w:p w14:paraId="496BED80" w14:textId="6DCF036D" w:rsidR="005B00E3" w:rsidRPr="002A49DF" w:rsidRDefault="00A82DD1" w:rsidP="00833E3F">
            <w:pPr>
              <w:spacing w:after="0" w:line="240" w:lineRule="auto"/>
              <w:jc w:val="center"/>
              <w:rPr>
                <w:rFonts w:ascii="Calibri" w:hAnsi="Calibri"/>
                <w:b/>
                <w:bCs/>
              </w:rPr>
            </w:pPr>
            <w:r>
              <w:rPr>
                <w:rFonts w:ascii="Calibri" w:hAnsi="Calibri"/>
                <w:b/>
                <w:bCs/>
                <w:noProof/>
                <w:lang w:bidi="ar-SA"/>
              </w:rPr>
              <w:drawing>
                <wp:inline distT="0" distB="0" distL="0" distR="0" wp14:anchorId="39C35D4A" wp14:editId="7A9BB376">
                  <wp:extent cx="3360420" cy="1890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4L1_IMG_20130723T133718Z_ROVHD_OCT_COR.jpg"/>
                          <pic:cNvPicPr/>
                        </pic:nvPicPr>
                        <pic:blipFill>
                          <a:blip r:embed="rId22">
                            <a:extLst>
                              <a:ext uri="{28A0092B-C50C-407E-A947-70E740481C1C}">
                                <a14:useLocalDpi xmlns:a14="http://schemas.microsoft.com/office/drawing/2010/main" val="0"/>
                              </a:ext>
                            </a:extLst>
                          </a:blip>
                          <a:stretch>
                            <a:fillRect/>
                          </a:stretch>
                        </pic:blipFill>
                        <pic:spPr>
                          <a:xfrm>
                            <a:off x="0" y="0"/>
                            <a:ext cx="3360420" cy="1890395"/>
                          </a:xfrm>
                          <a:prstGeom prst="rect">
                            <a:avLst/>
                          </a:prstGeom>
                        </pic:spPr>
                      </pic:pic>
                    </a:graphicData>
                  </a:graphic>
                </wp:inline>
              </w:drawing>
            </w:r>
          </w:p>
        </w:tc>
        <w:tc>
          <w:tcPr>
            <w:tcW w:w="5490" w:type="dxa"/>
            <w:gridSpan w:val="3"/>
            <w:tcBorders>
              <w:left w:val="single" w:sz="8" w:space="0" w:color="6585CF"/>
              <w:bottom w:val="single" w:sz="8" w:space="0" w:color="6585CF"/>
              <w:right w:val="single" w:sz="8" w:space="0" w:color="6585CF"/>
            </w:tcBorders>
            <w:shd w:val="clear" w:color="auto" w:fill="D8E0F3"/>
            <w:vAlign w:val="center"/>
          </w:tcPr>
          <w:p w14:paraId="4C831833" w14:textId="45B877C1" w:rsidR="005B00E3" w:rsidRPr="002A49DF" w:rsidRDefault="00A82DD1" w:rsidP="00833E3F">
            <w:pPr>
              <w:spacing w:after="0" w:line="240" w:lineRule="auto"/>
              <w:jc w:val="center"/>
              <w:rPr>
                <w:rFonts w:ascii="Calibri" w:hAnsi="Calibri"/>
              </w:rPr>
            </w:pPr>
            <w:r>
              <w:rPr>
                <w:rFonts w:ascii="Calibri" w:hAnsi="Calibri"/>
                <w:noProof/>
                <w:lang w:bidi="ar-SA"/>
              </w:rPr>
              <w:drawing>
                <wp:inline distT="0" distB="0" distL="0" distR="0" wp14:anchorId="50D70107" wp14:editId="72AADA57">
                  <wp:extent cx="3348990" cy="18840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4L1_IMG_20130723T134805Z_ROVHD_COR_02.jpg"/>
                          <pic:cNvPicPr/>
                        </pic:nvPicPr>
                        <pic:blipFill>
                          <a:blip r:embed="rId23">
                            <a:extLst>
                              <a:ext uri="{28A0092B-C50C-407E-A947-70E740481C1C}">
                                <a14:useLocalDpi xmlns:a14="http://schemas.microsoft.com/office/drawing/2010/main" val="0"/>
                              </a:ext>
                            </a:extLst>
                          </a:blip>
                          <a:stretch>
                            <a:fillRect/>
                          </a:stretch>
                        </pic:blipFill>
                        <pic:spPr>
                          <a:xfrm>
                            <a:off x="0" y="0"/>
                            <a:ext cx="3348990" cy="1884045"/>
                          </a:xfrm>
                          <a:prstGeom prst="rect">
                            <a:avLst/>
                          </a:prstGeom>
                        </pic:spPr>
                      </pic:pic>
                    </a:graphicData>
                  </a:graphic>
                </wp:inline>
              </w:drawing>
            </w:r>
          </w:p>
        </w:tc>
      </w:tr>
      <w:tr w:rsidR="000157F9" w:rsidRPr="002A49DF" w14:paraId="2F85E4B6" w14:textId="77777777">
        <w:tblPrEx>
          <w:tblLook w:val="04A0" w:firstRow="1" w:lastRow="0" w:firstColumn="1" w:lastColumn="0" w:noHBand="0" w:noVBand="1"/>
        </w:tblPrEx>
        <w:trPr>
          <w:trHeight w:val="610"/>
        </w:trPr>
        <w:tc>
          <w:tcPr>
            <w:tcW w:w="5508" w:type="dxa"/>
            <w:gridSpan w:val="4"/>
            <w:tcBorders>
              <w:left w:val="single" w:sz="8" w:space="0" w:color="6585CF"/>
              <w:bottom w:val="single" w:sz="8" w:space="0" w:color="6585CF"/>
              <w:right w:val="single" w:sz="8" w:space="0" w:color="6585CF"/>
            </w:tcBorders>
          </w:tcPr>
          <w:p w14:paraId="3DC17E86" w14:textId="4049026B" w:rsidR="000157F9" w:rsidRPr="00A82DD1" w:rsidRDefault="00A82DD1" w:rsidP="00A82DD1">
            <w:pPr>
              <w:spacing w:after="0" w:line="240" w:lineRule="auto"/>
              <w:jc w:val="left"/>
              <w:rPr>
                <w:rFonts w:ascii="Calibri" w:hAnsi="Calibri"/>
                <w:bCs/>
              </w:rPr>
            </w:pPr>
            <w:r>
              <w:rPr>
                <w:rFonts w:ascii="Calibri" w:hAnsi="Calibri"/>
                <w:bCs/>
                <w:i/>
              </w:rPr>
              <w:t xml:space="preserve">Graneledone verrucosa, </w:t>
            </w:r>
            <w:r>
              <w:rPr>
                <w:rFonts w:ascii="Calibri" w:hAnsi="Calibri"/>
                <w:bCs/>
              </w:rPr>
              <w:t>a common octopus observed in Block Canyon. Time 13:37 Depth</w:t>
            </w:r>
            <w:r w:rsidR="007411B0">
              <w:rPr>
                <w:rFonts w:ascii="Calibri" w:hAnsi="Calibri"/>
                <w:bCs/>
              </w:rPr>
              <w:t xml:space="preserve">  ~1120 m.</w:t>
            </w:r>
          </w:p>
        </w:tc>
        <w:tc>
          <w:tcPr>
            <w:tcW w:w="5490" w:type="dxa"/>
            <w:gridSpan w:val="3"/>
            <w:tcBorders>
              <w:left w:val="single" w:sz="8" w:space="0" w:color="6585CF"/>
              <w:bottom w:val="single" w:sz="8" w:space="0" w:color="6585CF"/>
              <w:right w:val="single" w:sz="8" w:space="0" w:color="6585CF"/>
            </w:tcBorders>
          </w:tcPr>
          <w:p w14:paraId="431FA190" w14:textId="1DA270E9" w:rsidR="000157F9" w:rsidRPr="00DA6471" w:rsidRDefault="00A82DD1" w:rsidP="00DA6471">
            <w:pPr>
              <w:spacing w:after="0" w:line="240" w:lineRule="auto"/>
              <w:jc w:val="left"/>
              <w:rPr>
                <w:rFonts w:ascii="Calibri" w:hAnsi="Calibri"/>
                <w:bCs/>
              </w:rPr>
            </w:pPr>
            <w:r>
              <w:rPr>
                <w:rFonts w:ascii="Calibri" w:hAnsi="Calibri"/>
                <w:bCs/>
              </w:rPr>
              <w:t>One of the common cup corals (</w:t>
            </w:r>
            <w:r>
              <w:rPr>
                <w:rFonts w:ascii="Calibri" w:hAnsi="Calibri"/>
                <w:bCs/>
                <w:i/>
              </w:rPr>
              <w:t xml:space="preserve">Javania </w:t>
            </w:r>
            <w:r>
              <w:rPr>
                <w:rFonts w:ascii="Calibri" w:hAnsi="Calibri"/>
                <w:bCs/>
              </w:rPr>
              <w:t xml:space="preserve">sp.) observed in Block Canyon. Time: </w:t>
            </w:r>
            <w:r w:rsidR="007411B0">
              <w:rPr>
                <w:rFonts w:ascii="Calibri" w:hAnsi="Calibri"/>
                <w:bCs/>
              </w:rPr>
              <w:t xml:space="preserve">13:48 </w:t>
            </w:r>
            <w:r>
              <w:rPr>
                <w:rFonts w:ascii="Calibri" w:hAnsi="Calibri"/>
                <w:bCs/>
              </w:rPr>
              <w:t>Depth</w:t>
            </w:r>
            <w:r w:rsidR="007411B0">
              <w:rPr>
                <w:rFonts w:ascii="Calibri" w:hAnsi="Calibri"/>
                <w:bCs/>
              </w:rPr>
              <w:t xml:space="preserve"> ~1120 m.</w:t>
            </w:r>
          </w:p>
        </w:tc>
      </w:tr>
      <w:tr w:rsidR="000157F9" w:rsidRPr="002A49DF" w14:paraId="1E2ED23C" w14:textId="77777777">
        <w:tblPrEx>
          <w:tblLook w:val="04A0" w:firstRow="1" w:lastRow="0" w:firstColumn="1" w:lastColumn="0" w:noHBand="0" w:noVBand="1"/>
        </w:tblPrEx>
        <w:trPr>
          <w:trHeight w:val="610"/>
        </w:trPr>
        <w:tc>
          <w:tcPr>
            <w:tcW w:w="3348" w:type="dxa"/>
            <w:gridSpan w:val="2"/>
            <w:tcBorders>
              <w:left w:val="single" w:sz="8" w:space="0" w:color="6585CF"/>
              <w:bottom w:val="single" w:sz="8" w:space="0" w:color="6585CF"/>
              <w:right w:val="single" w:sz="8" w:space="0" w:color="6585CF"/>
            </w:tcBorders>
            <w:shd w:val="clear" w:color="auto" w:fill="D8E0F3"/>
            <w:vAlign w:val="center"/>
          </w:tcPr>
          <w:p w14:paraId="3EA3D3F6" w14:textId="77777777" w:rsidR="000157F9" w:rsidRPr="002A49DF" w:rsidRDefault="000157F9" w:rsidP="00833E3F">
            <w:pPr>
              <w:spacing w:after="0" w:line="240" w:lineRule="auto"/>
              <w:jc w:val="center"/>
              <w:rPr>
                <w:rFonts w:ascii="Calibri" w:hAnsi="Calibri"/>
                <w:b/>
                <w:bCs/>
              </w:rPr>
            </w:pPr>
            <w:r w:rsidRPr="002A49DF">
              <w:rPr>
                <w:rFonts w:ascii="Calibri" w:hAnsi="Calibri"/>
                <w:b/>
                <w:bCs/>
              </w:rPr>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14:paraId="2E0766E6" w14:textId="77777777" w:rsidR="000157F9" w:rsidRPr="002A49DF" w:rsidRDefault="000157F9" w:rsidP="00833E3F">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14:paraId="6D0359EC" w14:textId="77777777" w:rsidR="000157F9" w:rsidRPr="002A49DF" w:rsidRDefault="000157F9" w:rsidP="00833E3F">
            <w:pPr>
              <w:spacing w:after="0" w:line="240" w:lineRule="auto"/>
              <w:jc w:val="left"/>
              <w:rPr>
                <w:rFonts w:ascii="Calibri" w:hAnsi="Calibri"/>
              </w:rPr>
            </w:pPr>
            <w:r w:rsidRPr="002A49DF">
              <w:rPr>
                <w:rFonts w:ascii="Calibri" w:hAnsi="Calibri"/>
              </w:rPr>
              <w:t>Silver Spring, MD 20910</w:t>
            </w:r>
          </w:p>
          <w:p w14:paraId="349DA0CE" w14:textId="77777777" w:rsidR="000157F9" w:rsidRPr="002A49DF" w:rsidRDefault="000157F9" w:rsidP="00833E3F">
            <w:pPr>
              <w:spacing w:after="0" w:line="240" w:lineRule="auto"/>
              <w:jc w:val="left"/>
              <w:rPr>
                <w:rFonts w:ascii="Calibri" w:hAnsi="Calibri"/>
              </w:rPr>
            </w:pPr>
            <w:r w:rsidRPr="002A49DF">
              <w:rPr>
                <w:rFonts w:ascii="Calibri" w:hAnsi="Calibri"/>
              </w:rPr>
              <w:t>(301) 734-1014</w:t>
            </w:r>
          </w:p>
        </w:tc>
      </w:tr>
    </w:tbl>
    <w:p w14:paraId="054401A5" w14:textId="77777777" w:rsidR="00833E3F" w:rsidRPr="00423E01" w:rsidRDefault="00833E3F" w:rsidP="00833E3F"/>
    <w:sectPr w:rsidR="00833E3F" w:rsidRPr="00423E01" w:rsidSect="00833E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824"/>
    <w:rsid w:val="00001EB3"/>
    <w:rsid w:val="00004438"/>
    <w:rsid w:val="000071F4"/>
    <w:rsid w:val="000072F5"/>
    <w:rsid w:val="00010ED0"/>
    <w:rsid w:val="000157F9"/>
    <w:rsid w:val="00025E72"/>
    <w:rsid w:val="00026B3F"/>
    <w:rsid w:val="0007579B"/>
    <w:rsid w:val="00085EF8"/>
    <w:rsid w:val="000964C6"/>
    <w:rsid w:val="000A1F06"/>
    <w:rsid w:val="000A3655"/>
    <w:rsid w:val="000A6D9E"/>
    <w:rsid w:val="000B5016"/>
    <w:rsid w:val="000C34D6"/>
    <w:rsid w:val="000D535A"/>
    <w:rsid w:val="000F6824"/>
    <w:rsid w:val="00100CBB"/>
    <w:rsid w:val="001329E0"/>
    <w:rsid w:val="00132D7F"/>
    <w:rsid w:val="001539D2"/>
    <w:rsid w:val="0016026E"/>
    <w:rsid w:val="00162922"/>
    <w:rsid w:val="0016425A"/>
    <w:rsid w:val="00166A73"/>
    <w:rsid w:val="00192EF4"/>
    <w:rsid w:val="001A0EDB"/>
    <w:rsid w:val="001B33D3"/>
    <w:rsid w:val="001C317F"/>
    <w:rsid w:val="001E47DC"/>
    <w:rsid w:val="001E6B1C"/>
    <w:rsid w:val="001F3707"/>
    <w:rsid w:val="002005A5"/>
    <w:rsid w:val="0020327F"/>
    <w:rsid w:val="00205A80"/>
    <w:rsid w:val="002071F2"/>
    <w:rsid w:val="0024188E"/>
    <w:rsid w:val="0024441B"/>
    <w:rsid w:val="00252CF7"/>
    <w:rsid w:val="00262C2B"/>
    <w:rsid w:val="0026641D"/>
    <w:rsid w:val="0026660E"/>
    <w:rsid w:val="00275C11"/>
    <w:rsid w:val="002A6528"/>
    <w:rsid w:val="002C52C4"/>
    <w:rsid w:val="002E341C"/>
    <w:rsid w:val="002E5DB8"/>
    <w:rsid w:val="002F41F2"/>
    <w:rsid w:val="002F50EE"/>
    <w:rsid w:val="002F69F0"/>
    <w:rsid w:val="003041C0"/>
    <w:rsid w:val="00323558"/>
    <w:rsid w:val="00330E05"/>
    <w:rsid w:val="00341D23"/>
    <w:rsid w:val="00344BF0"/>
    <w:rsid w:val="003564C5"/>
    <w:rsid w:val="00365852"/>
    <w:rsid w:val="003701B9"/>
    <w:rsid w:val="00392C1A"/>
    <w:rsid w:val="00393F2A"/>
    <w:rsid w:val="003A75B8"/>
    <w:rsid w:val="003B4396"/>
    <w:rsid w:val="003D15CF"/>
    <w:rsid w:val="003D25AB"/>
    <w:rsid w:val="003D52B4"/>
    <w:rsid w:val="003D54A3"/>
    <w:rsid w:val="00406342"/>
    <w:rsid w:val="0041481E"/>
    <w:rsid w:val="00415492"/>
    <w:rsid w:val="00416BC1"/>
    <w:rsid w:val="0042669C"/>
    <w:rsid w:val="0045490D"/>
    <w:rsid w:val="00464E19"/>
    <w:rsid w:val="00466A2A"/>
    <w:rsid w:val="0048506E"/>
    <w:rsid w:val="004A715F"/>
    <w:rsid w:val="004B16CC"/>
    <w:rsid w:val="004C46BA"/>
    <w:rsid w:val="004C4B5C"/>
    <w:rsid w:val="004D0B8D"/>
    <w:rsid w:val="004F0F8F"/>
    <w:rsid w:val="004F221C"/>
    <w:rsid w:val="00505AFD"/>
    <w:rsid w:val="00512230"/>
    <w:rsid w:val="00550EB5"/>
    <w:rsid w:val="00562A3B"/>
    <w:rsid w:val="00564D51"/>
    <w:rsid w:val="00565F68"/>
    <w:rsid w:val="005678CE"/>
    <w:rsid w:val="00584C95"/>
    <w:rsid w:val="00592460"/>
    <w:rsid w:val="005B00E3"/>
    <w:rsid w:val="005B3789"/>
    <w:rsid w:val="005C3B8D"/>
    <w:rsid w:val="005C4175"/>
    <w:rsid w:val="005C4EA2"/>
    <w:rsid w:val="005C6D69"/>
    <w:rsid w:val="005E1218"/>
    <w:rsid w:val="005E628E"/>
    <w:rsid w:val="005F31C6"/>
    <w:rsid w:val="0060576E"/>
    <w:rsid w:val="006059E3"/>
    <w:rsid w:val="006130B3"/>
    <w:rsid w:val="00616E13"/>
    <w:rsid w:val="0064389A"/>
    <w:rsid w:val="00665446"/>
    <w:rsid w:val="00666F38"/>
    <w:rsid w:val="006759B4"/>
    <w:rsid w:val="00677EA7"/>
    <w:rsid w:val="00696373"/>
    <w:rsid w:val="006A62DE"/>
    <w:rsid w:val="006D2597"/>
    <w:rsid w:val="006D2B75"/>
    <w:rsid w:val="006D7654"/>
    <w:rsid w:val="00712AB1"/>
    <w:rsid w:val="007157E7"/>
    <w:rsid w:val="007411B0"/>
    <w:rsid w:val="00750E57"/>
    <w:rsid w:val="00760824"/>
    <w:rsid w:val="00763BC8"/>
    <w:rsid w:val="00776859"/>
    <w:rsid w:val="00785C66"/>
    <w:rsid w:val="00792777"/>
    <w:rsid w:val="00797D4C"/>
    <w:rsid w:val="007A0FCD"/>
    <w:rsid w:val="007A5582"/>
    <w:rsid w:val="007B56D6"/>
    <w:rsid w:val="007C06D0"/>
    <w:rsid w:val="007E49CA"/>
    <w:rsid w:val="0081433C"/>
    <w:rsid w:val="00814F6C"/>
    <w:rsid w:val="00833E3F"/>
    <w:rsid w:val="00834AE2"/>
    <w:rsid w:val="008471E1"/>
    <w:rsid w:val="008506DA"/>
    <w:rsid w:val="00874DC5"/>
    <w:rsid w:val="008805AF"/>
    <w:rsid w:val="0088107A"/>
    <w:rsid w:val="00881461"/>
    <w:rsid w:val="0089598D"/>
    <w:rsid w:val="008967BD"/>
    <w:rsid w:val="008B26A9"/>
    <w:rsid w:val="008B5259"/>
    <w:rsid w:val="008D33BD"/>
    <w:rsid w:val="008F1964"/>
    <w:rsid w:val="009053FD"/>
    <w:rsid w:val="00906B93"/>
    <w:rsid w:val="009528FB"/>
    <w:rsid w:val="00997B5C"/>
    <w:rsid w:val="009B35CB"/>
    <w:rsid w:val="009C45D7"/>
    <w:rsid w:val="009C4757"/>
    <w:rsid w:val="009C6E66"/>
    <w:rsid w:val="009D0A8A"/>
    <w:rsid w:val="009D0F00"/>
    <w:rsid w:val="009D1259"/>
    <w:rsid w:val="009D23C2"/>
    <w:rsid w:val="009D43AB"/>
    <w:rsid w:val="009E53A3"/>
    <w:rsid w:val="009F345C"/>
    <w:rsid w:val="00A00B43"/>
    <w:rsid w:val="00A06794"/>
    <w:rsid w:val="00A140E9"/>
    <w:rsid w:val="00A238CD"/>
    <w:rsid w:val="00A320ED"/>
    <w:rsid w:val="00A419BC"/>
    <w:rsid w:val="00A451CE"/>
    <w:rsid w:val="00A47363"/>
    <w:rsid w:val="00A52687"/>
    <w:rsid w:val="00A54E55"/>
    <w:rsid w:val="00A77531"/>
    <w:rsid w:val="00A82DD1"/>
    <w:rsid w:val="00A94C19"/>
    <w:rsid w:val="00AD4421"/>
    <w:rsid w:val="00AE3104"/>
    <w:rsid w:val="00AF2A36"/>
    <w:rsid w:val="00AF31F2"/>
    <w:rsid w:val="00AF67E8"/>
    <w:rsid w:val="00B0565F"/>
    <w:rsid w:val="00B1601F"/>
    <w:rsid w:val="00B23DAC"/>
    <w:rsid w:val="00B266A4"/>
    <w:rsid w:val="00B312FB"/>
    <w:rsid w:val="00B32FC6"/>
    <w:rsid w:val="00B36501"/>
    <w:rsid w:val="00B429F3"/>
    <w:rsid w:val="00B605DF"/>
    <w:rsid w:val="00B60FC3"/>
    <w:rsid w:val="00B64972"/>
    <w:rsid w:val="00B70A74"/>
    <w:rsid w:val="00B87DC0"/>
    <w:rsid w:val="00BA69D4"/>
    <w:rsid w:val="00BB1B7F"/>
    <w:rsid w:val="00BB37E3"/>
    <w:rsid w:val="00BB3ACE"/>
    <w:rsid w:val="00BC5B13"/>
    <w:rsid w:val="00BD1E77"/>
    <w:rsid w:val="00BE0A91"/>
    <w:rsid w:val="00BF5FF8"/>
    <w:rsid w:val="00C05E08"/>
    <w:rsid w:val="00C10926"/>
    <w:rsid w:val="00C20BD1"/>
    <w:rsid w:val="00C258AA"/>
    <w:rsid w:val="00C31684"/>
    <w:rsid w:val="00C362B0"/>
    <w:rsid w:val="00C3727F"/>
    <w:rsid w:val="00C47656"/>
    <w:rsid w:val="00C50911"/>
    <w:rsid w:val="00C62A3E"/>
    <w:rsid w:val="00C7553F"/>
    <w:rsid w:val="00C77735"/>
    <w:rsid w:val="00C84191"/>
    <w:rsid w:val="00C92CB3"/>
    <w:rsid w:val="00CA35A5"/>
    <w:rsid w:val="00CA6EF2"/>
    <w:rsid w:val="00CB2933"/>
    <w:rsid w:val="00CD1818"/>
    <w:rsid w:val="00CE71BF"/>
    <w:rsid w:val="00CF65CA"/>
    <w:rsid w:val="00D0025D"/>
    <w:rsid w:val="00D003D7"/>
    <w:rsid w:val="00D01D87"/>
    <w:rsid w:val="00D0584C"/>
    <w:rsid w:val="00D130E4"/>
    <w:rsid w:val="00D4356A"/>
    <w:rsid w:val="00D45107"/>
    <w:rsid w:val="00D4758C"/>
    <w:rsid w:val="00D5097E"/>
    <w:rsid w:val="00D52A38"/>
    <w:rsid w:val="00D65018"/>
    <w:rsid w:val="00D664E7"/>
    <w:rsid w:val="00D9265E"/>
    <w:rsid w:val="00D95013"/>
    <w:rsid w:val="00D97BF4"/>
    <w:rsid w:val="00DA6471"/>
    <w:rsid w:val="00DA6EBF"/>
    <w:rsid w:val="00DC18F8"/>
    <w:rsid w:val="00DC42BE"/>
    <w:rsid w:val="00DE5263"/>
    <w:rsid w:val="00DF3541"/>
    <w:rsid w:val="00E06F26"/>
    <w:rsid w:val="00E07949"/>
    <w:rsid w:val="00E15376"/>
    <w:rsid w:val="00E16FA5"/>
    <w:rsid w:val="00E42653"/>
    <w:rsid w:val="00E43F44"/>
    <w:rsid w:val="00E548E6"/>
    <w:rsid w:val="00E56763"/>
    <w:rsid w:val="00E72DA1"/>
    <w:rsid w:val="00E744E6"/>
    <w:rsid w:val="00E7549B"/>
    <w:rsid w:val="00E94E1C"/>
    <w:rsid w:val="00E97BAB"/>
    <w:rsid w:val="00ED44F1"/>
    <w:rsid w:val="00ED4F99"/>
    <w:rsid w:val="00EE0615"/>
    <w:rsid w:val="00EE14D0"/>
    <w:rsid w:val="00EF463B"/>
    <w:rsid w:val="00EF7BC0"/>
    <w:rsid w:val="00F07289"/>
    <w:rsid w:val="00F255E8"/>
    <w:rsid w:val="00F30671"/>
    <w:rsid w:val="00F57DCD"/>
    <w:rsid w:val="00F735B2"/>
    <w:rsid w:val="00F77C24"/>
    <w:rsid w:val="00F923BD"/>
    <w:rsid w:val="00F953EE"/>
    <w:rsid w:val="00FA57FE"/>
    <w:rsid w:val="00FB55FE"/>
    <w:rsid w:val="00FB6814"/>
    <w:rsid w:val="00FC4DA2"/>
    <w:rsid w:val="00FE0FC0"/>
    <w:rsid w:val="00FE6931"/>
    <w:rsid w:val="00FF3BEF"/>
    <w:rsid w:val="00FF58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FD2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45131">
      <w:bodyDiv w:val="1"/>
      <w:marLeft w:val="0"/>
      <w:marRight w:val="0"/>
      <w:marTop w:val="0"/>
      <w:marBottom w:val="0"/>
      <w:divBdr>
        <w:top w:val="none" w:sz="0" w:space="0" w:color="auto"/>
        <w:left w:val="none" w:sz="0" w:space="0" w:color="auto"/>
        <w:bottom w:val="none" w:sz="0" w:space="0" w:color="auto"/>
        <w:right w:val="none" w:sz="0" w:space="0" w:color="auto"/>
      </w:divBdr>
      <w:divsChild>
        <w:div w:id="1889299934">
          <w:marLeft w:val="0"/>
          <w:marRight w:val="0"/>
          <w:marTop w:val="0"/>
          <w:marBottom w:val="0"/>
          <w:divBdr>
            <w:top w:val="none" w:sz="0" w:space="0" w:color="auto"/>
            <w:left w:val="none" w:sz="0" w:space="0" w:color="auto"/>
            <w:bottom w:val="none" w:sz="0" w:space="0" w:color="auto"/>
            <w:right w:val="none" w:sz="0" w:space="0" w:color="auto"/>
          </w:divBdr>
          <w:divsChild>
            <w:div w:id="799034963">
              <w:marLeft w:val="0"/>
              <w:marRight w:val="0"/>
              <w:marTop w:val="0"/>
              <w:marBottom w:val="0"/>
              <w:divBdr>
                <w:top w:val="none" w:sz="0" w:space="0" w:color="auto"/>
                <w:left w:val="none" w:sz="0" w:space="0" w:color="auto"/>
                <w:bottom w:val="none" w:sz="0" w:space="0" w:color="auto"/>
                <w:right w:val="none" w:sz="0" w:space="0" w:color="auto"/>
              </w:divBdr>
              <w:divsChild>
                <w:div w:id="4484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11444">
      <w:bodyDiv w:val="1"/>
      <w:marLeft w:val="0"/>
      <w:marRight w:val="0"/>
      <w:marTop w:val="0"/>
      <w:marBottom w:val="0"/>
      <w:divBdr>
        <w:top w:val="none" w:sz="0" w:space="0" w:color="auto"/>
        <w:left w:val="none" w:sz="0" w:space="0" w:color="auto"/>
        <w:bottom w:val="none" w:sz="0" w:space="0" w:color="auto"/>
        <w:right w:val="none" w:sz="0" w:space="0" w:color="auto"/>
      </w:divBdr>
      <w:divsChild>
        <w:div w:id="1824931945">
          <w:marLeft w:val="0"/>
          <w:marRight w:val="0"/>
          <w:marTop w:val="0"/>
          <w:marBottom w:val="0"/>
          <w:divBdr>
            <w:top w:val="none" w:sz="0" w:space="0" w:color="auto"/>
            <w:left w:val="none" w:sz="0" w:space="0" w:color="auto"/>
            <w:bottom w:val="none" w:sz="0" w:space="0" w:color="auto"/>
            <w:right w:val="none" w:sz="0" w:space="0" w:color="auto"/>
          </w:divBdr>
          <w:divsChild>
            <w:div w:id="654140963">
              <w:marLeft w:val="0"/>
              <w:marRight w:val="0"/>
              <w:marTop w:val="0"/>
              <w:marBottom w:val="0"/>
              <w:divBdr>
                <w:top w:val="none" w:sz="0" w:space="0" w:color="auto"/>
                <w:left w:val="none" w:sz="0" w:space="0" w:color="auto"/>
                <w:bottom w:val="none" w:sz="0" w:space="0" w:color="auto"/>
                <w:right w:val="none" w:sz="0" w:space="0" w:color="auto"/>
              </w:divBdr>
              <w:divsChild>
                <w:div w:id="11539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0589">
      <w:bodyDiv w:val="1"/>
      <w:marLeft w:val="0"/>
      <w:marRight w:val="0"/>
      <w:marTop w:val="0"/>
      <w:marBottom w:val="0"/>
      <w:divBdr>
        <w:top w:val="none" w:sz="0" w:space="0" w:color="auto"/>
        <w:left w:val="none" w:sz="0" w:space="0" w:color="auto"/>
        <w:bottom w:val="none" w:sz="0" w:space="0" w:color="auto"/>
        <w:right w:val="none" w:sz="0" w:space="0" w:color="auto"/>
      </w:divBdr>
      <w:divsChild>
        <w:div w:id="701054041">
          <w:marLeft w:val="0"/>
          <w:marRight w:val="0"/>
          <w:marTop w:val="0"/>
          <w:marBottom w:val="0"/>
          <w:divBdr>
            <w:top w:val="none" w:sz="0" w:space="0" w:color="auto"/>
            <w:left w:val="none" w:sz="0" w:space="0" w:color="auto"/>
            <w:bottom w:val="none" w:sz="0" w:space="0" w:color="auto"/>
            <w:right w:val="none" w:sz="0" w:space="0" w:color="auto"/>
          </w:divBdr>
          <w:divsChild>
            <w:div w:id="323825495">
              <w:marLeft w:val="0"/>
              <w:marRight w:val="0"/>
              <w:marTop w:val="0"/>
              <w:marBottom w:val="0"/>
              <w:divBdr>
                <w:top w:val="none" w:sz="0" w:space="0" w:color="auto"/>
                <w:left w:val="none" w:sz="0" w:space="0" w:color="auto"/>
                <w:bottom w:val="none" w:sz="0" w:space="0" w:color="auto"/>
                <w:right w:val="none" w:sz="0" w:space="0" w:color="auto"/>
              </w:divBdr>
              <w:divsChild>
                <w:div w:id="93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99261">
      <w:bodyDiv w:val="1"/>
      <w:marLeft w:val="0"/>
      <w:marRight w:val="0"/>
      <w:marTop w:val="0"/>
      <w:marBottom w:val="0"/>
      <w:divBdr>
        <w:top w:val="none" w:sz="0" w:space="0" w:color="auto"/>
        <w:left w:val="none" w:sz="0" w:space="0" w:color="auto"/>
        <w:bottom w:val="none" w:sz="0" w:space="0" w:color="auto"/>
        <w:right w:val="none" w:sz="0" w:space="0" w:color="auto"/>
      </w:divBdr>
      <w:divsChild>
        <w:div w:id="1732459009">
          <w:marLeft w:val="0"/>
          <w:marRight w:val="0"/>
          <w:marTop w:val="0"/>
          <w:marBottom w:val="0"/>
          <w:divBdr>
            <w:top w:val="none" w:sz="0" w:space="0" w:color="auto"/>
            <w:left w:val="none" w:sz="0" w:space="0" w:color="auto"/>
            <w:bottom w:val="none" w:sz="0" w:space="0" w:color="auto"/>
            <w:right w:val="none" w:sz="0" w:space="0" w:color="auto"/>
          </w:divBdr>
          <w:divsChild>
            <w:div w:id="1867939605">
              <w:marLeft w:val="0"/>
              <w:marRight w:val="0"/>
              <w:marTop w:val="0"/>
              <w:marBottom w:val="0"/>
              <w:divBdr>
                <w:top w:val="none" w:sz="0" w:space="0" w:color="auto"/>
                <w:left w:val="none" w:sz="0" w:space="0" w:color="auto"/>
                <w:bottom w:val="none" w:sz="0" w:space="0" w:color="auto"/>
                <w:right w:val="none" w:sz="0" w:space="0" w:color="auto"/>
              </w:divBdr>
              <w:divsChild>
                <w:div w:id="997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0068">
      <w:bodyDiv w:val="1"/>
      <w:marLeft w:val="0"/>
      <w:marRight w:val="0"/>
      <w:marTop w:val="0"/>
      <w:marBottom w:val="0"/>
      <w:divBdr>
        <w:top w:val="none" w:sz="0" w:space="0" w:color="auto"/>
        <w:left w:val="none" w:sz="0" w:space="0" w:color="auto"/>
        <w:bottom w:val="none" w:sz="0" w:space="0" w:color="auto"/>
        <w:right w:val="none" w:sz="0" w:space="0" w:color="auto"/>
      </w:divBdr>
    </w:div>
    <w:div w:id="1770731432">
      <w:bodyDiv w:val="1"/>
      <w:marLeft w:val="0"/>
      <w:marRight w:val="0"/>
      <w:marTop w:val="0"/>
      <w:marBottom w:val="0"/>
      <w:divBdr>
        <w:top w:val="none" w:sz="0" w:space="0" w:color="auto"/>
        <w:left w:val="none" w:sz="0" w:space="0" w:color="auto"/>
        <w:bottom w:val="none" w:sz="0" w:space="0" w:color="auto"/>
        <w:right w:val="none" w:sz="0" w:space="0" w:color="auto"/>
      </w:divBdr>
      <w:divsChild>
        <w:div w:id="1924685006">
          <w:marLeft w:val="0"/>
          <w:marRight w:val="0"/>
          <w:marTop w:val="0"/>
          <w:marBottom w:val="0"/>
          <w:divBdr>
            <w:top w:val="none" w:sz="0" w:space="0" w:color="auto"/>
            <w:left w:val="none" w:sz="0" w:space="0" w:color="auto"/>
            <w:bottom w:val="none" w:sz="0" w:space="0" w:color="auto"/>
            <w:right w:val="none" w:sz="0" w:space="0" w:color="auto"/>
          </w:divBdr>
          <w:divsChild>
            <w:div w:id="197159573">
              <w:marLeft w:val="0"/>
              <w:marRight w:val="0"/>
              <w:marTop w:val="0"/>
              <w:marBottom w:val="0"/>
              <w:divBdr>
                <w:top w:val="none" w:sz="0" w:space="0" w:color="auto"/>
                <w:left w:val="none" w:sz="0" w:space="0" w:color="auto"/>
                <w:bottom w:val="none" w:sz="0" w:space="0" w:color="auto"/>
                <w:right w:val="none" w:sz="0" w:space="0" w:color="auto"/>
              </w:divBdr>
              <w:divsChild>
                <w:div w:id="1026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8905">
      <w:bodyDiv w:val="1"/>
      <w:marLeft w:val="0"/>
      <w:marRight w:val="0"/>
      <w:marTop w:val="0"/>
      <w:marBottom w:val="0"/>
      <w:divBdr>
        <w:top w:val="none" w:sz="0" w:space="0" w:color="auto"/>
        <w:left w:val="none" w:sz="0" w:space="0" w:color="auto"/>
        <w:bottom w:val="none" w:sz="0" w:space="0" w:color="auto"/>
        <w:right w:val="none" w:sz="0" w:space="0" w:color="auto"/>
      </w:divBdr>
    </w:div>
    <w:div w:id="1969125382">
      <w:bodyDiv w:val="1"/>
      <w:marLeft w:val="0"/>
      <w:marRight w:val="0"/>
      <w:marTop w:val="0"/>
      <w:marBottom w:val="0"/>
      <w:divBdr>
        <w:top w:val="none" w:sz="0" w:space="0" w:color="auto"/>
        <w:left w:val="none" w:sz="0" w:space="0" w:color="auto"/>
        <w:bottom w:val="none" w:sz="0" w:space="0" w:color="auto"/>
        <w:right w:val="none" w:sz="0" w:space="0" w:color="auto"/>
      </w:divBdr>
      <w:divsChild>
        <w:div w:id="1307004172">
          <w:marLeft w:val="0"/>
          <w:marRight w:val="0"/>
          <w:marTop w:val="0"/>
          <w:marBottom w:val="0"/>
          <w:divBdr>
            <w:top w:val="none" w:sz="0" w:space="0" w:color="auto"/>
            <w:left w:val="none" w:sz="0" w:space="0" w:color="auto"/>
            <w:bottom w:val="none" w:sz="0" w:space="0" w:color="auto"/>
            <w:right w:val="none" w:sz="0" w:space="0" w:color="auto"/>
          </w:divBdr>
          <w:divsChild>
            <w:div w:id="755060126">
              <w:marLeft w:val="0"/>
              <w:marRight w:val="0"/>
              <w:marTop w:val="0"/>
              <w:marBottom w:val="0"/>
              <w:divBdr>
                <w:top w:val="none" w:sz="0" w:space="0" w:color="auto"/>
                <w:left w:val="none" w:sz="0" w:space="0" w:color="auto"/>
                <w:bottom w:val="none" w:sz="0" w:space="0" w:color="auto"/>
                <w:right w:val="none" w:sz="0" w:space="0" w:color="auto"/>
              </w:divBdr>
              <w:divsChild>
                <w:div w:id="17380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oark@geos.tamu.edu" TargetMode="External"/><Relationship Id="rId13" Type="http://schemas.openxmlformats.org/officeDocument/2006/relationships/hyperlink" Target="mailto:aj.turner@noaa.gov" TargetMode="External"/><Relationship Id="rId18" Type="http://schemas.openxmlformats.org/officeDocument/2006/relationships/hyperlink" Target="mailto:lenaick.menot@ifremer.fr"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mailto:Andrea.Quattrini@temple.edu" TargetMode="External"/><Relationship Id="rId12" Type="http://schemas.openxmlformats.org/officeDocument/2006/relationships/hyperlink" Target="mailto:jchaytor@usgs.gov" TargetMode="External"/><Relationship Id="rId17" Type="http://schemas.openxmlformats.org/officeDocument/2006/relationships/hyperlink" Target="mailto:inge.van.den.beld@ifremer.fr" TargetMode="Externa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mailto:vecchionem@si.edu" TargetMode="External"/><Relationship Id="rId20" Type="http://schemas.openxmlformats.org/officeDocument/2006/relationships/image" Target="media/image2.png"/><Relationship Id="rId1" Type="http://schemas.openxmlformats.org/officeDocument/2006/relationships/styles" Target="styles.xml"/><Relationship Id="rId6" Type="http://schemas.openxmlformats.org/officeDocument/2006/relationships/hyperlink" Target="mailto:tshank@whoi.edu" TargetMode="External"/><Relationship Id="rId11" Type="http://schemas.openxmlformats.org/officeDocument/2006/relationships/hyperlink" Target="mailto:france@louisiana.edu"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mailto:cmorrison@usgs.gov" TargetMode="External"/><Relationship Id="rId23" Type="http://schemas.openxmlformats.org/officeDocument/2006/relationships/image" Target="media/image5.jpg"/><Relationship Id="rId10" Type="http://schemas.openxmlformats.org/officeDocument/2006/relationships/hyperlink" Target="mailto:sherrera@whoi.edu" TargetMode="External"/><Relationship Id="rId19" Type="http://schemas.openxmlformats.org/officeDocument/2006/relationships/hyperlink" Target="mailto:brian.kinlan@noaa.gov" TargetMode="External"/><Relationship Id="rId4" Type="http://schemas.openxmlformats.org/officeDocument/2006/relationships/webSettings" Target="webSettings.xml"/><Relationship Id="rId9" Type="http://schemas.openxmlformats.org/officeDocument/2006/relationships/hyperlink" Target="mailto:theyl@whoi.edu" TargetMode="External"/><Relationship Id="rId14" Type="http://schemas.openxmlformats.org/officeDocument/2006/relationships/hyperlink" Target="mailto:watling@hawaii.edu" TargetMode="External"/><Relationship Id="rId2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1085</Words>
  <Characters>6186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Kelley Elliott</cp:lastModifiedBy>
  <cp:revision>5</cp:revision>
  <dcterms:created xsi:type="dcterms:W3CDTF">2013-08-11T15:03:00Z</dcterms:created>
  <dcterms:modified xsi:type="dcterms:W3CDTF">2013-08-11T15:09:00Z</dcterms:modified>
</cp:coreProperties>
</file>