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A1" w:rsidRDefault="00FC44A1" w:rsidP="00FC44A1"/>
    <w:p w:rsidR="009924EB" w:rsidRDefault="009924EB" w:rsidP="009924EB">
      <w:r w:rsidRPr="008062DD">
        <w:rPr>
          <w:i/>
        </w:rPr>
        <w:t xml:space="preserve">Science Team develops draft </w:t>
      </w:r>
      <w:r w:rsidR="00383704">
        <w:rPr>
          <w:i/>
        </w:rPr>
        <w:t xml:space="preserve">dive </w:t>
      </w:r>
      <w:r w:rsidRPr="008062DD">
        <w:rPr>
          <w:i/>
        </w:rPr>
        <w:t>track</w:t>
      </w:r>
      <w:r>
        <w:rPr>
          <w:i/>
        </w:rPr>
        <w:t xml:space="preserve"> two days before a planned dive</w:t>
      </w:r>
      <w:r w:rsidRPr="008062DD">
        <w:rPr>
          <w:i/>
        </w:rPr>
        <w:t>. Expedition Leader responds</w:t>
      </w:r>
      <w:r>
        <w:rPr>
          <w:i/>
        </w:rPr>
        <w:t xml:space="preserve"> overnight</w:t>
      </w:r>
      <w:r w:rsidRPr="008062DD">
        <w:rPr>
          <w:i/>
        </w:rPr>
        <w:t xml:space="preserve"> based on ship capabilities, programmatic considerations, and constraints.</w:t>
      </w:r>
      <w:r>
        <w:rPr>
          <w:i/>
        </w:rPr>
        <w:t xml:space="preserve"> Plan is finalized the day before a dive</w:t>
      </w:r>
    </w:p>
    <w:p w:rsidR="002A14D3" w:rsidRDefault="002A14D3" w:rsidP="001D52DB">
      <w:pPr>
        <w:rPr>
          <w:b/>
        </w:rPr>
      </w:pPr>
    </w:p>
    <w:p w:rsidR="00B273EF" w:rsidRPr="00841F88" w:rsidRDefault="001D52DB" w:rsidP="001D52DB">
      <w:pPr>
        <w:rPr>
          <w:u w:val="single"/>
        </w:rPr>
      </w:pPr>
      <w:r w:rsidRPr="008062DD">
        <w:rPr>
          <w:b/>
        </w:rPr>
        <w:t>Site Name:</w:t>
      </w:r>
      <w:r>
        <w:t xml:space="preserve"> </w:t>
      </w:r>
      <w:r w:rsidR="0033513B">
        <w:rPr>
          <w:u w:val="single"/>
        </w:rPr>
        <w:t xml:space="preserve">SE Spur of Von </w:t>
      </w:r>
      <w:proofErr w:type="spellStart"/>
      <w:r w:rsidR="0033513B">
        <w:rPr>
          <w:u w:val="single"/>
        </w:rPr>
        <w:t>Damm</w:t>
      </w:r>
      <w:proofErr w:type="spellEnd"/>
    </w:p>
    <w:p w:rsidR="009B54B0" w:rsidRPr="00042ADC" w:rsidRDefault="009B54B0" w:rsidP="001D52DB">
      <w:r w:rsidRPr="009B54B0">
        <w:rPr>
          <w:b/>
        </w:rPr>
        <w:t>Approximate Location:</w:t>
      </w:r>
      <w:r>
        <w:t xml:space="preserve"> </w:t>
      </w:r>
      <w:r w:rsidR="00374F80" w:rsidRPr="005459A7">
        <w:rPr>
          <w:u w:val="single"/>
        </w:rPr>
        <w:t xml:space="preserve">18° </w:t>
      </w:r>
      <w:r w:rsidR="0033513B">
        <w:rPr>
          <w:u w:val="single"/>
        </w:rPr>
        <w:t>22.396’N, 81°47.849’W</w:t>
      </w:r>
    </w:p>
    <w:p w:rsidR="00E13426" w:rsidRPr="00042ADC" w:rsidRDefault="001D52DB" w:rsidP="00042ADC">
      <w:pPr>
        <w:tabs>
          <w:tab w:val="left" w:pos="3240"/>
        </w:tabs>
        <w:rPr>
          <w:u w:val="single"/>
        </w:rPr>
      </w:pPr>
      <w:r w:rsidRPr="008062DD">
        <w:rPr>
          <w:b/>
        </w:rPr>
        <w:t>Dive Date</w:t>
      </w:r>
      <w:r w:rsidR="00A81ECF" w:rsidRPr="008062DD">
        <w:rPr>
          <w:b/>
        </w:rPr>
        <w:t xml:space="preserve"> (local)</w:t>
      </w:r>
      <w:r w:rsidRPr="008062DD">
        <w:rPr>
          <w:b/>
        </w:rPr>
        <w:t>:</w:t>
      </w:r>
      <w:r w:rsidR="00E13426" w:rsidRPr="00E13426">
        <w:rPr>
          <w:b/>
        </w:rPr>
        <w:t xml:space="preserve"> </w:t>
      </w:r>
      <w:r w:rsidR="002E4527">
        <w:rPr>
          <w:u w:val="single"/>
        </w:rPr>
        <w:t xml:space="preserve">August </w:t>
      </w:r>
      <w:r w:rsidR="0033513B">
        <w:rPr>
          <w:u w:val="single"/>
        </w:rPr>
        <w:t>9</w:t>
      </w:r>
      <w:r w:rsidR="002E4527" w:rsidRPr="002E4527">
        <w:rPr>
          <w:u w:val="single"/>
          <w:vertAlign w:val="superscript"/>
        </w:rPr>
        <w:t>th</w:t>
      </w:r>
      <w:r w:rsidR="002E4527">
        <w:rPr>
          <w:u w:val="single"/>
        </w:rPr>
        <w:t>, 2011</w:t>
      </w:r>
    </w:p>
    <w:p w:rsidR="00A81ECF" w:rsidRDefault="00972819" w:rsidP="001D52DB">
      <w:r w:rsidRPr="00972819">
        <w:rPr>
          <w:b/>
          <w:noProof/>
        </w:rPr>
        <w:pict>
          <v:rect id="_x0000_s1026" style="position:absolute;margin-left:-22.8pt;margin-top:14.55pt;width:510pt;height:303.85pt;z-index:251658240">
            <v:textbox>
              <w:txbxContent>
                <w:p w:rsidR="002E4527" w:rsidRPr="006246A7" w:rsidRDefault="00305D28" w:rsidP="007177E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388610" cy="3757930"/>
                        <wp:effectExtent l="19050" t="0" r="2540" b="0"/>
                        <wp:docPr id="2" name="Picture 1" descr="Dive06_plan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ve06_plan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88610" cy="3757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81ECF" w:rsidRDefault="00A81ECF" w:rsidP="001D52DB"/>
    <w:p w:rsidR="00A81ECF" w:rsidRDefault="00A81ECF" w:rsidP="001D52DB"/>
    <w:p w:rsidR="00A81ECF" w:rsidRDefault="00A81ECF" w:rsidP="001D52DB"/>
    <w:p w:rsidR="008D5B87" w:rsidRDefault="008D5B87" w:rsidP="008D5B87">
      <w:pPr>
        <w:spacing w:after="0" w:line="240" w:lineRule="auto"/>
        <w:rPr>
          <w:b/>
        </w:rPr>
      </w:pPr>
    </w:p>
    <w:p w:rsidR="00E13426" w:rsidRDefault="00E13426">
      <w:pPr>
        <w:rPr>
          <w:b/>
        </w:rPr>
      </w:pPr>
      <w:r>
        <w:rPr>
          <w:b/>
        </w:rPr>
        <w:br w:type="page"/>
      </w:r>
    </w:p>
    <w:p w:rsidR="00611C20" w:rsidRPr="009924EB" w:rsidRDefault="00611C20" w:rsidP="00611C20">
      <w:pPr>
        <w:spacing w:after="0" w:line="240" w:lineRule="auto"/>
        <w:rPr>
          <w:b/>
        </w:rPr>
      </w:pPr>
      <w:r w:rsidRPr="009924EB">
        <w:rPr>
          <w:b/>
        </w:rPr>
        <w:lastRenderedPageBreak/>
        <w:t>Brief Explanation of Exploration Objectives and Rational for the Desired Dive Track:</w:t>
      </w:r>
    </w:p>
    <w:p w:rsidR="00D711F4" w:rsidRDefault="00D711F4" w:rsidP="00D711F4">
      <w:pPr>
        <w:spacing w:after="0" w:line="240" w:lineRule="auto"/>
        <w:rPr>
          <w:rStyle w:val="apple-style-span"/>
        </w:rPr>
      </w:pPr>
    </w:p>
    <w:p w:rsidR="00A24680" w:rsidRDefault="00A24680" w:rsidP="00D711F4">
      <w:pPr>
        <w:spacing w:after="0" w:line="240" w:lineRule="auto"/>
        <w:rPr>
          <w:rStyle w:val="apple-style-span"/>
        </w:rPr>
      </w:pPr>
    </w:p>
    <w:p w:rsidR="00D711F4" w:rsidRPr="00D711F4" w:rsidRDefault="00D711F4" w:rsidP="00D711F4">
      <w:pPr>
        <w:spacing w:after="0" w:line="240" w:lineRule="auto"/>
        <w:rPr>
          <w:rStyle w:val="apple-style-span"/>
        </w:rPr>
      </w:pPr>
      <w:r w:rsidRPr="00D711F4">
        <w:rPr>
          <w:rStyle w:val="apple-style-span"/>
          <w:rFonts w:ascii="Verdana" w:hAnsi="Verdana"/>
          <w:color w:val="000000"/>
          <w:sz w:val="20"/>
          <w:szCs w:val="20"/>
          <w:u w:val="single"/>
        </w:rPr>
        <w:t>Science Rationale:</w:t>
      </w:r>
    </w:p>
    <w:p w:rsidR="00D711F4" w:rsidRDefault="00D711F4" w:rsidP="00D711F4">
      <w:pPr>
        <w:spacing w:after="0" w:line="240" w:lineRule="auto"/>
        <w:rPr>
          <w:rStyle w:val="apple-style-span"/>
        </w:rPr>
      </w:pPr>
    </w:p>
    <w:p w:rsidR="0033513B" w:rsidRDefault="002E4527" w:rsidP="0033513B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>The plan for Dive 0</w:t>
      </w:r>
      <w:r w:rsidR="0033513B">
        <w:rPr>
          <w:rStyle w:val="apple-style-span"/>
        </w:rPr>
        <w:t>6</w:t>
      </w:r>
      <w:r>
        <w:rPr>
          <w:rStyle w:val="apple-style-span"/>
        </w:rPr>
        <w:t xml:space="preserve"> </w:t>
      </w:r>
      <w:r w:rsidR="00374F80">
        <w:rPr>
          <w:rStyle w:val="apple-style-span"/>
        </w:rPr>
        <w:t>is</w:t>
      </w:r>
      <w:r w:rsidR="007B552F">
        <w:rPr>
          <w:rStyle w:val="apple-style-span"/>
        </w:rPr>
        <w:t xml:space="preserve"> to </w:t>
      </w:r>
      <w:r w:rsidR="0033513B">
        <w:rPr>
          <w:rStyle w:val="apple-style-span"/>
        </w:rPr>
        <w:t xml:space="preserve">traverse from SSE of Von </w:t>
      </w:r>
      <w:proofErr w:type="spellStart"/>
      <w:r w:rsidR="0033513B">
        <w:rPr>
          <w:rStyle w:val="apple-style-span"/>
        </w:rPr>
        <w:t>Damm</w:t>
      </w:r>
      <w:proofErr w:type="spellEnd"/>
      <w:r w:rsidR="0033513B">
        <w:rPr>
          <w:rStyle w:val="apple-style-span"/>
        </w:rPr>
        <w:t xml:space="preserve"> toward the base of the mound, to conduct a VIP event including broadcasting from the </w:t>
      </w:r>
      <w:proofErr w:type="spellStart"/>
      <w:r w:rsidR="0033513B">
        <w:rPr>
          <w:rStyle w:val="apple-style-span"/>
        </w:rPr>
        <w:t>seafllor</w:t>
      </w:r>
      <w:proofErr w:type="spellEnd"/>
      <w:r w:rsidR="0033513B">
        <w:rPr>
          <w:rStyle w:val="apple-style-span"/>
        </w:rPr>
        <w:t xml:space="preserve"> at the central Von </w:t>
      </w:r>
      <w:proofErr w:type="spellStart"/>
      <w:r w:rsidR="0033513B">
        <w:rPr>
          <w:rStyle w:val="apple-style-span"/>
        </w:rPr>
        <w:t>Damm</w:t>
      </w:r>
      <w:proofErr w:type="spellEnd"/>
      <w:r w:rsidR="0033513B">
        <w:rPr>
          <w:rStyle w:val="apple-style-span"/>
        </w:rPr>
        <w:t xml:space="preserve"> spire and then to continue exploration onward to the West of that vent site as time allows.</w:t>
      </w:r>
    </w:p>
    <w:p w:rsidR="0033513B" w:rsidRDefault="0033513B" w:rsidP="0033513B">
      <w:pPr>
        <w:spacing w:after="0" w:line="240" w:lineRule="auto"/>
        <w:rPr>
          <w:rStyle w:val="apple-style-span"/>
        </w:rPr>
      </w:pPr>
    </w:p>
    <w:p w:rsidR="0033513B" w:rsidRDefault="0033513B" w:rsidP="0033513B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>Specifically:-</w:t>
      </w:r>
    </w:p>
    <w:p w:rsidR="0033513B" w:rsidRDefault="0033513B" w:rsidP="0033513B">
      <w:pPr>
        <w:spacing w:after="0" w:line="240" w:lineRule="auto"/>
        <w:rPr>
          <w:rStyle w:val="apple-style-span"/>
        </w:rPr>
      </w:pPr>
    </w:p>
    <w:p w:rsidR="0033513B" w:rsidRDefault="0033513B" w:rsidP="0033513B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10:30-12:30 (approx) we will dive at the launch </w:t>
      </w:r>
      <w:proofErr w:type="spellStart"/>
      <w:r>
        <w:rPr>
          <w:rStyle w:val="apple-style-span"/>
        </w:rPr>
        <w:t>poimt</w:t>
      </w:r>
      <w:proofErr w:type="spellEnd"/>
      <w:r>
        <w:rPr>
          <w:rStyle w:val="apple-style-span"/>
        </w:rPr>
        <w:t xml:space="preserve"> which coincides with a locale at which the HYBIS camera system recorded images of worm tubes in Spring 2010, approximately 400m SSE of the central Von </w:t>
      </w:r>
      <w:proofErr w:type="spellStart"/>
      <w:r>
        <w:rPr>
          <w:rStyle w:val="apple-style-span"/>
        </w:rPr>
        <w:t>Damm</w:t>
      </w:r>
      <w:proofErr w:type="spellEnd"/>
      <w:r>
        <w:rPr>
          <w:rStyle w:val="apple-style-span"/>
        </w:rPr>
        <w:t xml:space="preserve"> spire (Connelly et al., in review).  We will then proceed north of there along the spur t</w:t>
      </w:r>
      <w:r w:rsidR="0079600C">
        <w:rPr>
          <w:rStyle w:val="apple-style-span"/>
        </w:rPr>
        <w:t>h</w:t>
      </w:r>
      <w:r>
        <w:rPr>
          <w:rStyle w:val="apple-style-span"/>
        </w:rPr>
        <w:t xml:space="preserve">at extends SE away from the central southern limit of the Von </w:t>
      </w:r>
      <w:proofErr w:type="spellStart"/>
      <w:r>
        <w:rPr>
          <w:rStyle w:val="apple-style-span"/>
        </w:rPr>
        <w:t>Damm</w:t>
      </w:r>
      <w:proofErr w:type="spellEnd"/>
      <w:r>
        <w:rPr>
          <w:rStyle w:val="apple-style-span"/>
        </w:rPr>
        <w:t xml:space="preserve"> mound and where both high backscatter signals and Eh anomalies in the overlying water column were detected from the AUTOSUB 6000m vehicle during the same cruise (RRS James Cook 44).</w:t>
      </w:r>
    </w:p>
    <w:p w:rsidR="0033513B" w:rsidRDefault="0033513B" w:rsidP="0033513B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>12:30-14:00 VIP even</w:t>
      </w:r>
      <w:r w:rsidR="0079600C">
        <w:rPr>
          <w:rStyle w:val="apple-style-span"/>
        </w:rPr>
        <w:t>t</w:t>
      </w:r>
      <w:r>
        <w:rPr>
          <w:rStyle w:val="apple-style-span"/>
        </w:rPr>
        <w:t xml:space="preserve"> preparation and broadcast, central Von </w:t>
      </w:r>
      <w:proofErr w:type="spellStart"/>
      <w:r>
        <w:rPr>
          <w:rStyle w:val="apple-style-span"/>
        </w:rPr>
        <w:t>Damm</w:t>
      </w:r>
      <w:proofErr w:type="spellEnd"/>
      <w:r>
        <w:rPr>
          <w:rStyle w:val="apple-style-span"/>
        </w:rPr>
        <w:t xml:space="preserve"> spire</w:t>
      </w:r>
    </w:p>
    <w:p w:rsidR="0033513B" w:rsidRDefault="0033513B" w:rsidP="0033513B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14:00-16:00 continue exploration to West of Von </w:t>
      </w:r>
      <w:proofErr w:type="spellStart"/>
      <w:r>
        <w:rPr>
          <w:rStyle w:val="apple-style-span"/>
        </w:rPr>
        <w:t>Damm</w:t>
      </w:r>
      <w:proofErr w:type="spellEnd"/>
      <w:r>
        <w:rPr>
          <w:rStyle w:val="apple-style-span"/>
        </w:rPr>
        <w:t xml:space="preserve"> field.</w:t>
      </w:r>
    </w:p>
    <w:p w:rsidR="00374F80" w:rsidRDefault="00374F80" w:rsidP="0033513B">
      <w:pPr>
        <w:spacing w:after="0" w:line="240" w:lineRule="auto"/>
      </w:pPr>
    </w:p>
    <w:p w:rsidR="00DD3B07" w:rsidRDefault="00DD3B07" w:rsidP="00D711F4">
      <w:pPr>
        <w:spacing w:after="0" w:line="240" w:lineRule="auto"/>
        <w:rPr>
          <w:rFonts w:ascii="Verdana" w:hAnsi="Verdana"/>
          <w:color w:val="000000"/>
          <w:sz w:val="20"/>
          <w:szCs w:val="20"/>
          <w:u w:val="single"/>
        </w:rPr>
      </w:pPr>
    </w:p>
    <w:p w:rsidR="0031775F" w:rsidRDefault="00D711F4" w:rsidP="00D711F4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 w:rsidRPr="00D711F4">
        <w:rPr>
          <w:rFonts w:ascii="Verdana" w:hAnsi="Verdana"/>
          <w:color w:val="000000"/>
          <w:sz w:val="20"/>
          <w:szCs w:val="20"/>
          <w:u w:val="single"/>
        </w:rPr>
        <w:t>Operations Response/</w:t>
      </w:r>
      <w:r w:rsidR="0031775F">
        <w:rPr>
          <w:rFonts w:ascii="Verdana" w:hAnsi="Verdana"/>
          <w:color w:val="000000"/>
          <w:sz w:val="20"/>
          <w:szCs w:val="20"/>
          <w:u w:val="single"/>
        </w:rPr>
        <w:t>Rationale:</w:t>
      </w:r>
    </w:p>
    <w:p w:rsidR="00B92424" w:rsidRDefault="00B92424" w:rsidP="00B92424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The ship plans to launch the ROV at approximately 0800. The time from the start of launch to the bottom is approximately 2 hours 20 minutes. The time from the starting location of the dive on the seafloor to the spire (400m) at 0.1 knots is approximately 2 hours 10 minutes. The ROV will arrive on site at the spire and begin setting up for the event </w:t>
      </w:r>
      <w:r w:rsidR="0079600C">
        <w:rPr>
          <w:rFonts w:ascii="Verdana" w:hAnsi="Verdana"/>
          <w:color w:val="000000"/>
          <w:sz w:val="20"/>
          <w:szCs w:val="20"/>
        </w:rPr>
        <w:t xml:space="preserve">at </w:t>
      </w:r>
      <w:r>
        <w:rPr>
          <w:rFonts w:ascii="Verdana" w:hAnsi="Verdana"/>
          <w:color w:val="000000"/>
          <w:sz w:val="20"/>
          <w:szCs w:val="20"/>
        </w:rPr>
        <w:t xml:space="preserve">1230. The remaining on bottom dive time will be spent </w:t>
      </w:r>
      <w:r w:rsidR="00A42F54">
        <w:rPr>
          <w:rFonts w:ascii="Verdana" w:hAnsi="Verdana"/>
          <w:color w:val="000000"/>
          <w:sz w:val="20"/>
          <w:szCs w:val="20"/>
        </w:rPr>
        <w:t>visiting previously seen corals – MCR021, WP1 and WP2 (see associated .</w:t>
      </w:r>
      <w:proofErr w:type="spellStart"/>
      <w:r w:rsidR="00A42F54">
        <w:rPr>
          <w:rFonts w:ascii="Verdana" w:hAnsi="Verdana"/>
          <w:color w:val="000000"/>
          <w:sz w:val="20"/>
          <w:szCs w:val="20"/>
        </w:rPr>
        <w:t>kml</w:t>
      </w:r>
      <w:proofErr w:type="spellEnd"/>
      <w:r w:rsidR="00A42F54">
        <w:rPr>
          <w:rFonts w:ascii="Verdana" w:hAnsi="Verdana"/>
          <w:color w:val="000000"/>
          <w:sz w:val="20"/>
          <w:szCs w:val="20"/>
        </w:rPr>
        <w:t xml:space="preserve"> file). The ROV will need to leave the bottom by 4:20pm from an approximate depth of 2310m. Ascent to 50m is expected to take 1 hour 40 minutes. </w:t>
      </w:r>
      <w:r>
        <w:rPr>
          <w:rFonts w:ascii="Verdana" w:hAnsi="Verdana"/>
          <w:color w:val="000000"/>
          <w:sz w:val="20"/>
          <w:szCs w:val="20"/>
        </w:rPr>
        <w:t>The ROV is expected to be secured on deck at 6:30pm ship time.</w:t>
      </w:r>
    </w:p>
    <w:p w:rsidR="00A42F54" w:rsidRDefault="00A42F54" w:rsidP="001D52DB">
      <w:pPr>
        <w:rPr>
          <w:b/>
        </w:rPr>
      </w:pPr>
    </w:p>
    <w:p w:rsidR="00A81ECF" w:rsidRPr="00611C20" w:rsidRDefault="00611C20" w:rsidP="001D52DB">
      <w:pPr>
        <w:rPr>
          <w:b/>
        </w:rPr>
      </w:pPr>
      <w:r w:rsidRPr="009924EB">
        <w:rPr>
          <w:b/>
        </w:rPr>
        <w:t>ROV Track Waypoints Table:</w:t>
      </w:r>
    </w:p>
    <w:tbl>
      <w:tblPr>
        <w:tblStyle w:val="TableGrid"/>
        <w:tblW w:w="10429" w:type="dxa"/>
        <w:jc w:val="center"/>
        <w:tblLook w:val="04A0"/>
      </w:tblPr>
      <w:tblGrid>
        <w:gridCol w:w="1249"/>
        <w:gridCol w:w="1393"/>
        <w:gridCol w:w="1301"/>
        <w:gridCol w:w="978"/>
        <w:gridCol w:w="1871"/>
        <w:gridCol w:w="1358"/>
        <w:gridCol w:w="1301"/>
        <w:gridCol w:w="978"/>
      </w:tblGrid>
      <w:tr w:rsidR="00E13426">
        <w:trPr>
          <w:jc w:val="center"/>
        </w:trPr>
        <w:tc>
          <w:tcPr>
            <w:tcW w:w="4921" w:type="dxa"/>
            <w:gridSpan w:val="4"/>
          </w:tcPr>
          <w:p w:rsidR="00E13426" w:rsidRDefault="00E13426" w:rsidP="00E13426">
            <w:pPr>
              <w:rPr>
                <w:i/>
              </w:rPr>
            </w:pPr>
            <w:r>
              <w:rPr>
                <w:i/>
              </w:rPr>
              <w:t>DESIRED WAYPOINTS TO EXPLORE -</w:t>
            </w:r>
          </w:p>
          <w:p w:rsidR="00755108" w:rsidRDefault="00E13426" w:rsidP="00E13426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SHORE-SIDE LEAD SCIENTIST</w:t>
            </w:r>
            <w:r>
              <w:rPr>
                <w:i/>
              </w:rPr>
              <w:t>)</w:t>
            </w:r>
          </w:p>
          <w:p w:rsidR="00E13426" w:rsidRPr="008062DD" w:rsidRDefault="00E13426" w:rsidP="00755108">
            <w:pPr>
              <w:rPr>
                <w:i/>
              </w:rPr>
            </w:pPr>
            <w:r w:rsidRPr="008062DD">
              <w:rPr>
                <w:i/>
              </w:rPr>
              <w:t xml:space="preserve"> (not incl</w:t>
            </w:r>
            <w:r w:rsidR="00755108">
              <w:rPr>
                <w:i/>
              </w:rPr>
              <w:t>uding</w:t>
            </w:r>
            <w:r w:rsidRPr="008062DD">
              <w:rPr>
                <w:i/>
              </w:rPr>
              <w:t xml:space="preserve"> launch)</w:t>
            </w:r>
          </w:p>
        </w:tc>
        <w:tc>
          <w:tcPr>
            <w:tcW w:w="5508" w:type="dxa"/>
            <w:gridSpan w:val="4"/>
          </w:tcPr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 xml:space="preserve">ACTUAL WAYPOINTS TO EXPLORE- </w:t>
            </w:r>
          </w:p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SHIPBOARD EXPEDITION LEADER</w:t>
            </w:r>
            <w:r>
              <w:rPr>
                <w:i/>
              </w:rPr>
              <w:t>)</w:t>
            </w:r>
          </w:p>
        </w:tc>
      </w:tr>
      <w:tr w:rsidR="00572967">
        <w:trPr>
          <w:jc w:val="center"/>
        </w:trPr>
        <w:tc>
          <w:tcPr>
            <w:tcW w:w="1249" w:type="dxa"/>
          </w:tcPr>
          <w:p w:rsidR="006246A7" w:rsidRPr="001B5907" w:rsidRDefault="006246A7" w:rsidP="001B5907">
            <w:pPr>
              <w:rPr>
                <w:b/>
              </w:rPr>
            </w:pPr>
            <w:r w:rsidRPr="001B5907">
              <w:rPr>
                <w:b/>
              </w:rPr>
              <w:t>W</w:t>
            </w:r>
            <w:r>
              <w:rPr>
                <w:b/>
              </w:rPr>
              <w:t>AYPOINT NAME</w:t>
            </w:r>
          </w:p>
        </w:tc>
        <w:tc>
          <w:tcPr>
            <w:tcW w:w="1393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978" w:type="dxa"/>
          </w:tcPr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APPROX DEPTH</w:t>
            </w:r>
          </w:p>
        </w:tc>
        <w:tc>
          <w:tcPr>
            <w:tcW w:w="1871" w:type="dxa"/>
          </w:tcPr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WAYPOINT NAME/SEQUENCE</w:t>
            </w:r>
          </w:p>
        </w:tc>
        <w:tc>
          <w:tcPr>
            <w:tcW w:w="1358" w:type="dxa"/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301" w:type="dxa"/>
          </w:tcPr>
          <w:p w:rsidR="006246A7" w:rsidRPr="008062DD" w:rsidRDefault="006246A7" w:rsidP="002E4527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978" w:type="dxa"/>
          </w:tcPr>
          <w:p w:rsidR="006246A7" w:rsidRDefault="006246A7" w:rsidP="002E4527">
            <w:pPr>
              <w:rPr>
                <w:b/>
              </w:rPr>
            </w:pPr>
            <w:r>
              <w:rPr>
                <w:b/>
              </w:rPr>
              <w:t>APPROX</w:t>
            </w:r>
          </w:p>
          <w:p w:rsidR="006246A7" w:rsidRPr="008062DD" w:rsidRDefault="006246A7" w:rsidP="002E4527">
            <w:pPr>
              <w:rPr>
                <w:b/>
              </w:rPr>
            </w:pPr>
            <w:r>
              <w:rPr>
                <w:b/>
              </w:rPr>
              <w:t>DEPTH</w:t>
            </w:r>
          </w:p>
        </w:tc>
      </w:tr>
      <w:tr w:rsidR="00572967">
        <w:trPr>
          <w:jc w:val="center"/>
        </w:trPr>
        <w:tc>
          <w:tcPr>
            <w:tcW w:w="1249" w:type="dxa"/>
          </w:tcPr>
          <w:p w:rsidR="006246A7" w:rsidRDefault="006246A7" w:rsidP="002E4527">
            <w:r>
              <w:t>Launch</w:t>
            </w:r>
          </w:p>
        </w:tc>
        <w:tc>
          <w:tcPr>
            <w:tcW w:w="1393" w:type="dxa"/>
            <w:shd w:val="solid" w:color="auto" w:fill="auto"/>
          </w:tcPr>
          <w:p w:rsidR="006246A7" w:rsidRDefault="006246A7" w:rsidP="002E4527"/>
        </w:tc>
        <w:tc>
          <w:tcPr>
            <w:tcW w:w="1301" w:type="dxa"/>
            <w:shd w:val="solid" w:color="auto" w:fill="auto"/>
          </w:tcPr>
          <w:p w:rsidR="006246A7" w:rsidRDefault="006246A7" w:rsidP="002E4527"/>
        </w:tc>
        <w:tc>
          <w:tcPr>
            <w:tcW w:w="978" w:type="dxa"/>
          </w:tcPr>
          <w:p w:rsidR="006246A7" w:rsidRDefault="006246A7" w:rsidP="002E4527"/>
        </w:tc>
        <w:tc>
          <w:tcPr>
            <w:tcW w:w="1871" w:type="dxa"/>
          </w:tcPr>
          <w:p w:rsidR="006246A7" w:rsidRDefault="006246A7" w:rsidP="003A43C7">
            <w:pPr>
              <w:tabs>
                <w:tab w:val="left" w:pos="1052"/>
              </w:tabs>
            </w:pPr>
            <w:r>
              <w:t>Launch</w:t>
            </w:r>
            <w:r w:rsidR="007669C0">
              <w:t xml:space="preserve"> </w:t>
            </w:r>
          </w:p>
        </w:tc>
        <w:tc>
          <w:tcPr>
            <w:tcW w:w="1358" w:type="dxa"/>
          </w:tcPr>
          <w:p w:rsidR="00F3335A" w:rsidRDefault="00F3335A" w:rsidP="00F3335A"/>
        </w:tc>
        <w:tc>
          <w:tcPr>
            <w:tcW w:w="1301" w:type="dxa"/>
          </w:tcPr>
          <w:p w:rsidR="006246A7" w:rsidRDefault="006246A7" w:rsidP="007669C0"/>
        </w:tc>
        <w:tc>
          <w:tcPr>
            <w:tcW w:w="978" w:type="dxa"/>
          </w:tcPr>
          <w:p w:rsidR="006246A7" w:rsidRDefault="006246A7" w:rsidP="00FF22A5">
            <w:pPr>
              <w:jc w:val="right"/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5459A7" w:rsidP="002E4527">
            <w:r>
              <w:t>Start</w:t>
            </w:r>
          </w:p>
        </w:tc>
        <w:tc>
          <w:tcPr>
            <w:tcW w:w="1393" w:type="dxa"/>
          </w:tcPr>
          <w:p w:rsidR="00962573" w:rsidRPr="00002B0C" w:rsidRDefault="00962573" w:rsidP="00EB5B7B"/>
        </w:tc>
        <w:tc>
          <w:tcPr>
            <w:tcW w:w="1301" w:type="dxa"/>
          </w:tcPr>
          <w:p w:rsidR="00962573" w:rsidRPr="00592EA9" w:rsidRDefault="00962573" w:rsidP="00EB5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EB5B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Pr="00755108" w:rsidRDefault="00962573" w:rsidP="00755108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</w:tcPr>
          <w:p w:rsidR="00962573" w:rsidRDefault="00962573" w:rsidP="007669C0"/>
        </w:tc>
        <w:tc>
          <w:tcPr>
            <w:tcW w:w="1301" w:type="dxa"/>
          </w:tcPr>
          <w:p w:rsidR="00962573" w:rsidRPr="00592EA9" w:rsidRDefault="00962573" w:rsidP="007669C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FF22A5">
            <w:pPr>
              <w:jc w:val="right"/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Default="00962573" w:rsidP="001B5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 w:rsidP="002E452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2E4527"/>
        </w:tc>
      </w:tr>
      <w:tr w:rsidR="00962573">
        <w:trPr>
          <w:jc w:val="center"/>
        </w:trPr>
        <w:tc>
          <w:tcPr>
            <w:tcW w:w="1249" w:type="dxa"/>
          </w:tcPr>
          <w:p w:rsidR="00962573" w:rsidRDefault="00962573" w:rsidP="002E4527"/>
        </w:tc>
        <w:tc>
          <w:tcPr>
            <w:tcW w:w="1393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962573" w:rsidRDefault="009625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962573" w:rsidRDefault="00962573" w:rsidP="002E4527"/>
        </w:tc>
        <w:tc>
          <w:tcPr>
            <w:tcW w:w="1358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962573" w:rsidRPr="00592EA9" w:rsidRDefault="00962573" w:rsidP="002E4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962573" w:rsidRDefault="00962573" w:rsidP="002E4527"/>
        </w:tc>
      </w:tr>
    </w:tbl>
    <w:p w:rsidR="00A81ECF" w:rsidRDefault="00A81ECF" w:rsidP="006F6AA5"/>
    <w:sectPr w:rsidR="00A81ECF" w:rsidSect="005458A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27" w:rsidRDefault="002E4527" w:rsidP="00FC44A1">
      <w:pPr>
        <w:spacing w:after="0" w:line="240" w:lineRule="auto"/>
      </w:pPr>
      <w:r>
        <w:separator/>
      </w:r>
    </w:p>
  </w:endnote>
  <w:endnote w:type="continuationSeparator" w:id="0">
    <w:p w:rsidR="002E4527" w:rsidRDefault="002E4527" w:rsidP="00FC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27" w:rsidRDefault="002E4527" w:rsidP="00FC44A1">
      <w:pPr>
        <w:spacing w:after="0" w:line="240" w:lineRule="auto"/>
      </w:pPr>
      <w:r>
        <w:separator/>
      </w:r>
    </w:p>
  </w:footnote>
  <w:footnote w:type="continuationSeparator" w:id="0">
    <w:p w:rsidR="002E4527" w:rsidRDefault="002E4527" w:rsidP="00FC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27" w:rsidRPr="00FC44A1" w:rsidRDefault="002E4527" w:rsidP="00FC44A1">
    <w:pPr>
      <w:pStyle w:val="Header"/>
      <w:rPr>
        <w:b/>
        <w:sz w:val="44"/>
      </w:rPr>
    </w:pPr>
    <w:r>
      <w:rPr>
        <w:b/>
        <w:noProof/>
        <w:sz w:val="4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26670</wp:posOffset>
          </wp:positionH>
          <wp:positionV relativeFrom="margin">
            <wp:posOffset>-558800</wp:posOffset>
          </wp:positionV>
          <wp:extent cx="613410" cy="609600"/>
          <wp:effectExtent l="19050" t="0" r="0" b="0"/>
          <wp:wrapSquare wrapText="bothSides"/>
          <wp:docPr id="12" name="Picture 7" descr="NOA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AA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41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44"/>
      </w:rPr>
      <w:t xml:space="preserve">           </w:t>
    </w:r>
    <w:r w:rsidRPr="00FC44A1">
      <w:rPr>
        <w:b/>
        <w:sz w:val="44"/>
      </w:rPr>
      <w:t xml:space="preserve">NOAA </w:t>
    </w:r>
    <w:proofErr w:type="spellStart"/>
    <w:r w:rsidRPr="00FC44A1">
      <w:rPr>
        <w:b/>
        <w:i/>
        <w:sz w:val="44"/>
      </w:rPr>
      <w:t>Okeanos</w:t>
    </w:r>
    <w:proofErr w:type="spellEnd"/>
    <w:r w:rsidRPr="00FC44A1">
      <w:rPr>
        <w:b/>
        <w:i/>
        <w:sz w:val="44"/>
      </w:rPr>
      <w:t xml:space="preserve"> Explorer </w:t>
    </w:r>
    <w:r w:rsidRPr="00FC44A1">
      <w:rPr>
        <w:b/>
        <w:sz w:val="44"/>
      </w:rPr>
      <w:t xml:space="preserve">Program </w:t>
    </w:r>
  </w:p>
  <w:p w:rsidR="002E4527" w:rsidRPr="00FC44A1" w:rsidRDefault="002E4527">
    <w:pPr>
      <w:pStyle w:val="Header"/>
      <w:rPr>
        <w:b/>
        <w:sz w:val="32"/>
      </w:rPr>
    </w:pPr>
    <w:r>
      <w:rPr>
        <w:b/>
        <w:sz w:val="32"/>
      </w:rPr>
      <w:t xml:space="preserve">               </w:t>
    </w:r>
    <w:r w:rsidRPr="00FC44A1">
      <w:rPr>
        <w:b/>
        <w:sz w:val="32"/>
      </w:rPr>
      <w:t>ROV Dive Planning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BD0"/>
    <w:multiLevelType w:val="hybridMultilevel"/>
    <w:tmpl w:val="20EEA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D13E7"/>
    <w:multiLevelType w:val="hybridMultilevel"/>
    <w:tmpl w:val="553E8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16745"/>
    <w:multiLevelType w:val="hybridMultilevel"/>
    <w:tmpl w:val="87F430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16351"/>
    <w:multiLevelType w:val="hybridMultilevel"/>
    <w:tmpl w:val="2F1C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73470"/>
    <w:multiLevelType w:val="hybridMultilevel"/>
    <w:tmpl w:val="F846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D52DB"/>
    <w:rsid w:val="00042ADC"/>
    <w:rsid w:val="0006258A"/>
    <w:rsid w:val="00080432"/>
    <w:rsid w:val="00097783"/>
    <w:rsid w:val="000B59F0"/>
    <w:rsid w:val="00162550"/>
    <w:rsid w:val="00176744"/>
    <w:rsid w:val="001814C0"/>
    <w:rsid w:val="001B0EF6"/>
    <w:rsid w:val="001B5907"/>
    <w:rsid w:val="001D1788"/>
    <w:rsid w:val="001D52DB"/>
    <w:rsid w:val="001F4E3D"/>
    <w:rsid w:val="002A14D3"/>
    <w:rsid w:val="002E4527"/>
    <w:rsid w:val="00305D28"/>
    <w:rsid w:val="0031775F"/>
    <w:rsid w:val="0032418C"/>
    <w:rsid w:val="0033513B"/>
    <w:rsid w:val="003736AC"/>
    <w:rsid w:val="00374F80"/>
    <w:rsid w:val="00383704"/>
    <w:rsid w:val="003A43C7"/>
    <w:rsid w:val="003D7CA7"/>
    <w:rsid w:val="003E5BAF"/>
    <w:rsid w:val="003E7DCA"/>
    <w:rsid w:val="00467E0B"/>
    <w:rsid w:val="004D0B54"/>
    <w:rsid w:val="004D212D"/>
    <w:rsid w:val="004D7433"/>
    <w:rsid w:val="004F527F"/>
    <w:rsid w:val="005458A3"/>
    <w:rsid w:val="005459A7"/>
    <w:rsid w:val="00572967"/>
    <w:rsid w:val="00592EA9"/>
    <w:rsid w:val="005D3DCE"/>
    <w:rsid w:val="006011C3"/>
    <w:rsid w:val="00611C20"/>
    <w:rsid w:val="006246A7"/>
    <w:rsid w:val="00650D90"/>
    <w:rsid w:val="00657B98"/>
    <w:rsid w:val="00690D2E"/>
    <w:rsid w:val="006A7AB2"/>
    <w:rsid w:val="006F6AA5"/>
    <w:rsid w:val="007177EF"/>
    <w:rsid w:val="00750268"/>
    <w:rsid w:val="00755108"/>
    <w:rsid w:val="0075772E"/>
    <w:rsid w:val="007669C0"/>
    <w:rsid w:val="0079600C"/>
    <w:rsid w:val="007B552F"/>
    <w:rsid w:val="008062DD"/>
    <w:rsid w:val="0080698A"/>
    <w:rsid w:val="00810700"/>
    <w:rsid w:val="00841F88"/>
    <w:rsid w:val="00862925"/>
    <w:rsid w:val="008713E2"/>
    <w:rsid w:val="008D5B87"/>
    <w:rsid w:val="00962573"/>
    <w:rsid w:val="00972819"/>
    <w:rsid w:val="009838A9"/>
    <w:rsid w:val="00991651"/>
    <w:rsid w:val="009924EB"/>
    <w:rsid w:val="00993357"/>
    <w:rsid w:val="009B54B0"/>
    <w:rsid w:val="00A12AE0"/>
    <w:rsid w:val="00A24680"/>
    <w:rsid w:val="00A42F54"/>
    <w:rsid w:val="00A71DFB"/>
    <w:rsid w:val="00A732AC"/>
    <w:rsid w:val="00A81ECF"/>
    <w:rsid w:val="00A85199"/>
    <w:rsid w:val="00A923A1"/>
    <w:rsid w:val="00AE4747"/>
    <w:rsid w:val="00B273EF"/>
    <w:rsid w:val="00B36644"/>
    <w:rsid w:val="00B92424"/>
    <w:rsid w:val="00BA2FE9"/>
    <w:rsid w:val="00BB5371"/>
    <w:rsid w:val="00BD3BAC"/>
    <w:rsid w:val="00C50C2D"/>
    <w:rsid w:val="00D03659"/>
    <w:rsid w:val="00D671BB"/>
    <w:rsid w:val="00D711F4"/>
    <w:rsid w:val="00D80F37"/>
    <w:rsid w:val="00D92599"/>
    <w:rsid w:val="00DD3B07"/>
    <w:rsid w:val="00E051FC"/>
    <w:rsid w:val="00E13426"/>
    <w:rsid w:val="00EA348F"/>
    <w:rsid w:val="00EA4633"/>
    <w:rsid w:val="00EC119D"/>
    <w:rsid w:val="00F3335A"/>
    <w:rsid w:val="00FA355E"/>
    <w:rsid w:val="00FC1012"/>
    <w:rsid w:val="00FC3B01"/>
    <w:rsid w:val="00FC44A1"/>
    <w:rsid w:val="00FE3681"/>
    <w:rsid w:val="00FE3EF2"/>
    <w:rsid w:val="00FF1AD9"/>
    <w:rsid w:val="00FF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80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D52DB"/>
    <w:pPr>
      <w:ind w:left="720"/>
      <w:contextualSpacing/>
    </w:pPr>
  </w:style>
  <w:style w:type="table" w:styleId="TableGrid">
    <w:name w:val="Table Grid"/>
    <w:basedOn w:val="TableNormal"/>
    <w:uiPriority w:val="59"/>
    <w:rsid w:val="00A81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062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4A1"/>
  </w:style>
  <w:style w:type="paragraph" w:styleId="Footer">
    <w:name w:val="footer"/>
    <w:basedOn w:val="Normal"/>
    <w:link w:val="FooterChar"/>
    <w:uiPriority w:val="99"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4A1"/>
  </w:style>
  <w:style w:type="character" w:customStyle="1" w:styleId="apple-style-span">
    <w:name w:val="apple-style-span"/>
    <w:basedOn w:val="DefaultParagraphFont"/>
    <w:rsid w:val="00D711F4"/>
  </w:style>
  <w:style w:type="character" w:customStyle="1" w:styleId="apple-converted-space">
    <w:name w:val="apple-converted-space"/>
    <w:basedOn w:val="DefaultParagraphFont"/>
    <w:rsid w:val="00D71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FE034-EAB8-4FD5-B73D-F4EF9694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Lovalvo</dc:creator>
  <cp:lastModifiedBy>kelliott</cp:lastModifiedBy>
  <cp:revision>2</cp:revision>
  <cp:lastPrinted>2011-08-09T01:24:00Z</cp:lastPrinted>
  <dcterms:created xsi:type="dcterms:W3CDTF">2011-08-09T01:46:00Z</dcterms:created>
  <dcterms:modified xsi:type="dcterms:W3CDTF">2011-08-09T01:46:00Z</dcterms:modified>
</cp:coreProperties>
</file>