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8" w:rsidRDefault="0001440A">
      <w:r>
        <w:t>May 9, 2014</w:t>
      </w:r>
    </w:p>
    <w:p w:rsidR="0001440A" w:rsidRDefault="0001440A">
      <w:r>
        <w:t xml:space="preserve">In collaboration with the Northeast Fisheries Science Center (NEFSC) principals concerning the Survey of Opportunity on </w:t>
      </w:r>
      <w:proofErr w:type="spellStart"/>
      <w:r>
        <w:t>Okeanos</w:t>
      </w:r>
      <w:proofErr w:type="spellEnd"/>
      <w:r>
        <w:t xml:space="preserve"> Explorer mission EX1403, the Data Management Team provides the following addendum to the data management plan.</w:t>
      </w:r>
    </w:p>
    <w:p w:rsidR="0001440A" w:rsidRDefault="0001440A">
      <w:r>
        <w:t>All are in agreement that NEFSC will be responsible for the collection, post-processing, documentation, and preservation of the data at the National Oceanographic Data Center (NODC).  Once submitted for archive, NEFSC will notify the OER DM team of the NODC Accession numbers and the OER DM will provide links to these data from the OER Digital Atlas under the page for the EX1403 mission.</w:t>
      </w:r>
    </w:p>
    <w:tbl>
      <w:tblPr>
        <w:tblStyle w:val="LightList-Accent5"/>
        <w:tblW w:w="14238" w:type="dxa"/>
        <w:tblLook w:val="04A0" w:firstRow="1" w:lastRow="0" w:firstColumn="1" w:lastColumn="0" w:noHBand="0" w:noVBand="1"/>
      </w:tblPr>
      <w:tblGrid>
        <w:gridCol w:w="2651"/>
        <w:gridCol w:w="2369"/>
        <w:gridCol w:w="3098"/>
        <w:gridCol w:w="3240"/>
        <w:gridCol w:w="2880"/>
      </w:tblGrid>
      <w:tr w:rsidR="0001440A" w:rsidTr="003D1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8" w:type="dxa"/>
            <w:gridSpan w:val="5"/>
            <w:shd w:val="clear" w:color="auto" w:fill="92CDDC" w:themeFill="accent5" w:themeFillTint="99"/>
          </w:tcPr>
          <w:p w:rsidR="0001440A" w:rsidRDefault="0001440A" w:rsidP="0001440A">
            <w:r>
              <w:t xml:space="preserve">EX1403 </w:t>
            </w:r>
            <w:r>
              <w:t xml:space="preserve">NEFSC Survey of Opportunity </w:t>
            </w:r>
            <w:r>
              <w:t xml:space="preserve">Data Management </w:t>
            </w:r>
            <w:r>
              <w:t>Addendum</w:t>
            </w:r>
            <w:r>
              <w:t xml:space="preserve"> </w:t>
            </w:r>
          </w:p>
        </w:tc>
      </w:tr>
      <w:tr w:rsidR="0001440A" w:rsidTr="003D1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shd w:val="clear" w:color="auto" w:fill="DAEEF3" w:themeFill="accent5" w:themeFillTint="33"/>
          </w:tcPr>
          <w:p w:rsidR="0001440A" w:rsidRDefault="0001440A" w:rsidP="003D1E13">
            <w:r>
              <w:t>Data Type</w:t>
            </w:r>
          </w:p>
        </w:tc>
        <w:tc>
          <w:tcPr>
            <w:tcW w:w="2369" w:type="dxa"/>
            <w:shd w:val="clear" w:color="auto" w:fill="DAEEF3" w:themeFill="accent5" w:themeFillTint="33"/>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OMAO</w:t>
            </w:r>
          </w:p>
        </w:tc>
        <w:tc>
          <w:tcPr>
            <w:tcW w:w="3098" w:type="dxa"/>
            <w:shd w:val="clear" w:color="auto" w:fill="DAEEF3" w:themeFill="accent5" w:themeFillTint="33"/>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NEFSC</w:t>
            </w:r>
          </w:p>
        </w:tc>
        <w:tc>
          <w:tcPr>
            <w:tcW w:w="3240" w:type="dxa"/>
            <w:shd w:val="clear" w:color="auto" w:fill="DAEEF3" w:themeFill="accent5" w:themeFillTint="33"/>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OER</w:t>
            </w:r>
          </w:p>
        </w:tc>
        <w:tc>
          <w:tcPr>
            <w:tcW w:w="2880" w:type="dxa"/>
            <w:shd w:val="clear" w:color="auto" w:fill="DAEEF3" w:themeFill="accent5" w:themeFillTint="33"/>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Release status</w:t>
            </w:r>
          </w:p>
        </w:tc>
      </w:tr>
      <w:tr w:rsidR="0001440A" w:rsidTr="003D1E13">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r>
              <w:t>CTD locations</w:t>
            </w:r>
          </w:p>
        </w:tc>
        <w:tc>
          <w:tcPr>
            <w:tcW w:w="2369"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Provided by shipboard systems</w:t>
            </w:r>
          </w:p>
        </w:tc>
        <w:tc>
          <w:tcPr>
            <w:tcW w:w="3098"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p>
        </w:tc>
        <w:tc>
          <w:tcPr>
            <w:tcW w:w="324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Integrate into routine processing flow</w:t>
            </w:r>
          </w:p>
        </w:tc>
        <w:tc>
          <w:tcPr>
            <w:tcW w:w="288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Public release (locations identified in online map)</w:t>
            </w:r>
          </w:p>
        </w:tc>
      </w:tr>
      <w:tr w:rsidR="0001440A" w:rsidTr="003D1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r>
              <w:t xml:space="preserve">Raw CTD data (inclusive of auxiliary DO and </w:t>
            </w:r>
            <w:proofErr w:type="spellStart"/>
            <w:r>
              <w:t>Fluorometer</w:t>
            </w:r>
            <w:proofErr w:type="spellEnd"/>
            <w:r>
              <w:t xml:space="preserve"> sensors)</w:t>
            </w:r>
          </w:p>
        </w:tc>
        <w:tc>
          <w:tcPr>
            <w:tcW w:w="2369"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Collected by shipboard systems (hex and con files)</w:t>
            </w:r>
          </w:p>
        </w:tc>
        <w:tc>
          <w:tcPr>
            <w:tcW w:w="3098"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Data processed by NEFSC; can be provided to OER for inclusion in documentation and archival submission</w:t>
            </w:r>
          </w:p>
        </w:tc>
        <w:tc>
          <w:tcPr>
            <w:tcW w:w="324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Raw data documented and submitted to NODC for archival</w:t>
            </w:r>
          </w:p>
        </w:tc>
        <w:tc>
          <w:tcPr>
            <w:tcW w:w="288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Public release</w:t>
            </w:r>
          </w:p>
        </w:tc>
      </w:tr>
      <w:tr w:rsidR="0001440A" w:rsidTr="003D1E13">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r>
              <w:t xml:space="preserve">Processed CTD data (inclusive of auxiliary DO and </w:t>
            </w:r>
            <w:proofErr w:type="spellStart"/>
            <w:r>
              <w:t>Fluorometer</w:t>
            </w:r>
            <w:proofErr w:type="spellEnd"/>
            <w:r>
              <w:t xml:space="preserve"> sensors)</w:t>
            </w:r>
          </w:p>
        </w:tc>
        <w:tc>
          <w:tcPr>
            <w:tcW w:w="2369"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p>
        </w:tc>
        <w:tc>
          <w:tcPr>
            <w:tcW w:w="3098"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Data processed by NEFSC; processed data provided to OER data management team</w:t>
            </w:r>
          </w:p>
        </w:tc>
        <w:tc>
          <w:tcPr>
            <w:tcW w:w="324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OER accepts processed data from NEFSC for inclusion in NODC archival package</w:t>
            </w:r>
          </w:p>
        </w:tc>
        <w:tc>
          <w:tcPr>
            <w:tcW w:w="288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Public release</w:t>
            </w:r>
          </w:p>
        </w:tc>
      </w:tr>
      <w:tr w:rsidR="0001440A" w:rsidTr="003D1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proofErr w:type="spellStart"/>
            <w:r>
              <w:t>Niskin</w:t>
            </w:r>
            <w:proofErr w:type="spellEnd"/>
            <w:r>
              <w:t xml:space="preserve"> Bottle water samples</w:t>
            </w:r>
          </w:p>
        </w:tc>
        <w:tc>
          <w:tcPr>
            <w:tcW w:w="2369"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p>
        </w:tc>
        <w:tc>
          <w:tcPr>
            <w:tcW w:w="3098"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Samples logged and processed by NEFSC; copies of completed logs provided to OER data management team</w:t>
            </w:r>
          </w:p>
        </w:tc>
        <w:tc>
          <w:tcPr>
            <w:tcW w:w="324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OER accepts copies of logs from NEFSC for inclusion in NODC archival package submission</w:t>
            </w:r>
          </w:p>
        </w:tc>
        <w:tc>
          <w:tcPr>
            <w:tcW w:w="288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Public release</w:t>
            </w:r>
          </w:p>
        </w:tc>
      </w:tr>
      <w:tr w:rsidR="0001440A" w:rsidTr="003D1E13">
        <w:tc>
          <w:tcPr>
            <w:cnfStyle w:val="001000000000" w:firstRow="0" w:lastRow="0" w:firstColumn="1" w:lastColumn="0" w:oddVBand="0" w:evenVBand="0" w:oddHBand="0" w:evenHBand="0" w:firstRowFirstColumn="0" w:firstRowLastColumn="0" w:lastRowFirstColumn="0" w:lastRowLastColumn="0"/>
            <w:tcW w:w="2651" w:type="dxa"/>
            <w:shd w:val="clear" w:color="auto" w:fill="DAEEF3" w:themeFill="accent5" w:themeFillTint="33"/>
          </w:tcPr>
          <w:p w:rsidR="0001440A" w:rsidRDefault="0001440A" w:rsidP="003D1E13">
            <w:r>
              <w:t>Data Type</w:t>
            </w:r>
          </w:p>
        </w:tc>
        <w:tc>
          <w:tcPr>
            <w:tcW w:w="2369" w:type="dxa"/>
            <w:shd w:val="clear" w:color="auto" w:fill="DAEEF3" w:themeFill="accent5" w:themeFillTint="33"/>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OMAO</w:t>
            </w:r>
          </w:p>
        </w:tc>
        <w:tc>
          <w:tcPr>
            <w:tcW w:w="3098" w:type="dxa"/>
            <w:shd w:val="clear" w:color="auto" w:fill="DAEEF3" w:themeFill="accent5" w:themeFillTint="33"/>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NEFSC</w:t>
            </w:r>
          </w:p>
        </w:tc>
        <w:tc>
          <w:tcPr>
            <w:tcW w:w="3240" w:type="dxa"/>
            <w:shd w:val="clear" w:color="auto" w:fill="DAEEF3" w:themeFill="accent5" w:themeFillTint="33"/>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OER</w:t>
            </w:r>
          </w:p>
        </w:tc>
        <w:tc>
          <w:tcPr>
            <w:tcW w:w="2880" w:type="dxa"/>
            <w:shd w:val="clear" w:color="auto" w:fill="DAEEF3" w:themeFill="accent5" w:themeFillTint="33"/>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Release status</w:t>
            </w:r>
          </w:p>
        </w:tc>
      </w:tr>
      <w:tr w:rsidR="0001440A" w:rsidTr="003D1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r>
              <w:t>Plankton tows (</w:t>
            </w:r>
            <w:proofErr w:type="spellStart"/>
            <w:r>
              <w:t>Neuston</w:t>
            </w:r>
            <w:proofErr w:type="spellEnd"/>
            <w:r>
              <w:t>)</w:t>
            </w:r>
          </w:p>
        </w:tc>
        <w:tc>
          <w:tcPr>
            <w:tcW w:w="2369"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proofErr w:type="spellStart"/>
            <w:r>
              <w:t>Tow</w:t>
            </w:r>
            <w:proofErr w:type="spellEnd"/>
            <w:r>
              <w:t xml:space="preserve"> locations, start and end times identified in shipboard systems</w:t>
            </w:r>
          </w:p>
        </w:tc>
        <w:tc>
          <w:tcPr>
            <w:tcW w:w="3098"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p>
        </w:tc>
        <w:tc>
          <w:tcPr>
            <w:tcW w:w="324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 xml:space="preserve">If  REQUESTED, OER can specifically identify </w:t>
            </w:r>
            <w:proofErr w:type="spellStart"/>
            <w:r>
              <w:t>tow</w:t>
            </w:r>
            <w:proofErr w:type="spellEnd"/>
            <w:r>
              <w:t xml:space="preserve"> locations on the public GIS map</w:t>
            </w:r>
          </w:p>
        </w:tc>
        <w:tc>
          <w:tcPr>
            <w:tcW w:w="2880" w:type="dxa"/>
          </w:tcPr>
          <w:p w:rsidR="0001440A" w:rsidRDefault="0001440A" w:rsidP="003D1E13">
            <w:pPr>
              <w:cnfStyle w:val="000000100000" w:firstRow="0" w:lastRow="0" w:firstColumn="0" w:lastColumn="0" w:oddVBand="0" w:evenVBand="0" w:oddHBand="1" w:evenHBand="0" w:firstRowFirstColumn="0" w:firstRowLastColumn="0" w:lastRowFirstColumn="0" w:lastRowLastColumn="0"/>
            </w:pPr>
            <w:r>
              <w:t>Public release (default: ship navigation track shown in online map)</w:t>
            </w:r>
          </w:p>
        </w:tc>
      </w:tr>
      <w:tr w:rsidR="0001440A" w:rsidTr="003D1E13">
        <w:tc>
          <w:tcPr>
            <w:cnfStyle w:val="001000000000" w:firstRow="0" w:lastRow="0" w:firstColumn="1" w:lastColumn="0" w:oddVBand="0" w:evenVBand="0" w:oddHBand="0" w:evenHBand="0" w:firstRowFirstColumn="0" w:firstRowLastColumn="0" w:lastRowFirstColumn="0" w:lastRowLastColumn="0"/>
            <w:tcW w:w="2651" w:type="dxa"/>
          </w:tcPr>
          <w:p w:rsidR="0001440A" w:rsidRDefault="0001440A" w:rsidP="003D1E13">
            <w:r>
              <w:t>Plankton Samples</w:t>
            </w:r>
          </w:p>
        </w:tc>
        <w:tc>
          <w:tcPr>
            <w:tcW w:w="2369"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p>
        </w:tc>
        <w:tc>
          <w:tcPr>
            <w:tcW w:w="3098"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Samples logged, processed and retained by NEFSC</w:t>
            </w:r>
          </w:p>
        </w:tc>
        <w:tc>
          <w:tcPr>
            <w:tcW w:w="324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If REQUESTED, OER will accept copies of sample logs from NEFSC for inclusion in NODC archival package submission. OER will direct users requesting data to NEFSC.</w:t>
            </w:r>
          </w:p>
        </w:tc>
        <w:tc>
          <w:tcPr>
            <w:tcW w:w="2880" w:type="dxa"/>
          </w:tcPr>
          <w:p w:rsidR="0001440A" w:rsidRDefault="0001440A" w:rsidP="003D1E13">
            <w:pPr>
              <w:cnfStyle w:val="000000000000" w:firstRow="0" w:lastRow="0" w:firstColumn="0" w:lastColumn="0" w:oddVBand="0" w:evenVBand="0" w:oddHBand="0" w:evenHBand="0" w:firstRowFirstColumn="0" w:firstRowLastColumn="0" w:lastRowFirstColumn="0" w:lastRowLastColumn="0"/>
            </w:pPr>
            <w:r>
              <w:t>Public release</w:t>
            </w:r>
          </w:p>
        </w:tc>
      </w:tr>
    </w:tbl>
    <w:p w:rsidR="0001440A" w:rsidRDefault="0001440A">
      <w:bookmarkStart w:id="0" w:name="_GoBack"/>
      <w:bookmarkEnd w:id="0"/>
    </w:p>
    <w:sectPr w:rsidR="0001440A" w:rsidSect="000144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1440A"/>
    <w:rsid w:val="0001440A"/>
    <w:rsid w:val="00345186"/>
    <w:rsid w:val="00942678"/>
    <w:rsid w:val="00F1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0144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Gottfried</dc:creator>
  <cp:lastModifiedBy>Susan Gottfried</cp:lastModifiedBy>
  <cp:revision>1</cp:revision>
  <dcterms:created xsi:type="dcterms:W3CDTF">2014-05-09T20:37:00Z</dcterms:created>
  <dcterms:modified xsi:type="dcterms:W3CDTF">2014-05-09T20:44:00Z</dcterms:modified>
</cp:coreProperties>
</file>